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C5B5" w14:textId="77777777" w:rsidR="005F1D1C" w:rsidRDefault="005F1D1C" w:rsidP="005F1D1C">
      <w:pPr>
        <w:pStyle w:val="p1"/>
      </w:pPr>
    </w:p>
    <w:p w14:paraId="280695D5" w14:textId="77777777" w:rsidR="006B0133" w:rsidRDefault="006B0133" w:rsidP="006B0133">
      <w:pPr>
        <w:pStyle w:val="p2"/>
        <w:jc w:val="center"/>
        <w:rPr>
          <w:rStyle w:val="apple-converted-space"/>
          <w:b/>
          <w:sz w:val="36"/>
          <w:szCs w:val="36"/>
        </w:rPr>
      </w:pPr>
      <w:r w:rsidRPr="006B0133">
        <w:rPr>
          <w:rStyle w:val="apple-converted-space"/>
          <w:b/>
          <w:sz w:val="36"/>
          <w:szCs w:val="36"/>
        </w:rPr>
        <w:t>Hunter College Grade Appeals Procedures</w:t>
      </w:r>
    </w:p>
    <w:p w14:paraId="13F3A1D2" w14:textId="32F52280" w:rsidR="006B0133" w:rsidRDefault="006B0133" w:rsidP="00F43F23">
      <w:pPr>
        <w:pStyle w:val="p2"/>
        <w:jc w:val="center"/>
        <w:rPr>
          <w:rStyle w:val="apple-converted-space"/>
          <w:b/>
          <w:sz w:val="36"/>
          <w:szCs w:val="36"/>
        </w:rPr>
      </w:pPr>
      <w:r>
        <w:rPr>
          <w:rStyle w:val="apple-converted-space"/>
          <w:sz w:val="18"/>
          <w:szCs w:val="18"/>
        </w:rPr>
        <w:t>(Approved by the Hunter Senate 10/9</w:t>
      </w:r>
      <w:r w:rsidR="00A95195">
        <w:rPr>
          <w:rStyle w:val="apple-converted-space"/>
          <w:sz w:val="18"/>
          <w:szCs w:val="18"/>
        </w:rPr>
        <w:t>/85</w:t>
      </w:r>
      <w:r w:rsidR="00AA04F2">
        <w:rPr>
          <w:rStyle w:val="apple-converted-space"/>
          <w:sz w:val="18"/>
          <w:szCs w:val="18"/>
        </w:rPr>
        <w:t>, revised 5/</w:t>
      </w:r>
      <w:r w:rsidR="000648BD">
        <w:rPr>
          <w:rStyle w:val="apple-converted-space"/>
          <w:sz w:val="18"/>
          <w:szCs w:val="18"/>
        </w:rPr>
        <w:t>0</w:t>
      </w:r>
      <w:r w:rsidR="00AA04F2">
        <w:rPr>
          <w:rStyle w:val="apple-converted-space"/>
          <w:sz w:val="18"/>
          <w:szCs w:val="18"/>
        </w:rPr>
        <w:t xml:space="preserve">4/2005, </w:t>
      </w:r>
      <w:r w:rsidR="001319E8">
        <w:rPr>
          <w:rStyle w:val="apple-converted-space"/>
          <w:sz w:val="18"/>
          <w:szCs w:val="18"/>
        </w:rPr>
        <w:t xml:space="preserve">3/25/15, </w:t>
      </w:r>
      <w:r w:rsidR="00F61995">
        <w:rPr>
          <w:rStyle w:val="apple-converted-space"/>
          <w:sz w:val="18"/>
          <w:szCs w:val="18"/>
        </w:rPr>
        <w:t>10/12</w:t>
      </w:r>
      <w:r w:rsidR="00BF1BC3">
        <w:rPr>
          <w:rStyle w:val="apple-converted-space"/>
          <w:sz w:val="18"/>
          <w:szCs w:val="18"/>
        </w:rPr>
        <w:t>/</w:t>
      </w:r>
      <w:r w:rsidR="00A95195">
        <w:rPr>
          <w:rStyle w:val="apple-converted-space"/>
          <w:sz w:val="18"/>
          <w:szCs w:val="18"/>
        </w:rPr>
        <w:t>202</w:t>
      </w:r>
      <w:r w:rsidR="00465164">
        <w:rPr>
          <w:rStyle w:val="apple-converted-space"/>
          <w:sz w:val="18"/>
          <w:szCs w:val="18"/>
        </w:rPr>
        <w:t>2</w:t>
      </w:r>
      <w:r>
        <w:rPr>
          <w:rStyle w:val="apple-converted-space"/>
          <w:sz w:val="18"/>
          <w:szCs w:val="18"/>
        </w:rPr>
        <w:t>)</w:t>
      </w:r>
    </w:p>
    <w:p w14:paraId="573B9E27" w14:textId="5DED0B7B" w:rsidR="00C9179A" w:rsidRPr="00B62D18" w:rsidRDefault="00BF6571" w:rsidP="00C9179A">
      <w:pPr>
        <w:pStyle w:val="p2"/>
        <w:rPr>
          <w:rFonts w:ascii="Times" w:hAnsi="Times"/>
          <w:b/>
          <w:bCs/>
        </w:rPr>
      </w:pPr>
      <w:r w:rsidRPr="00B62D18">
        <w:rPr>
          <w:rFonts w:ascii="Times" w:hAnsi="Times"/>
          <w:b/>
          <w:bCs/>
        </w:rPr>
        <w:t>Scope</w:t>
      </w:r>
      <w:r w:rsidR="00C9179A" w:rsidRPr="00B62D18">
        <w:rPr>
          <w:rFonts w:ascii="Times" w:hAnsi="Times"/>
          <w:b/>
          <w:bCs/>
        </w:rPr>
        <w:t xml:space="preserve"> of </w:t>
      </w:r>
      <w:r w:rsidR="00120EBA">
        <w:rPr>
          <w:rFonts w:ascii="Times" w:hAnsi="Times"/>
          <w:b/>
          <w:bCs/>
        </w:rPr>
        <w:t xml:space="preserve">the </w:t>
      </w:r>
      <w:r w:rsidR="00C9179A" w:rsidRPr="00B62D18">
        <w:rPr>
          <w:rFonts w:ascii="Times" w:hAnsi="Times"/>
          <w:b/>
          <w:bCs/>
        </w:rPr>
        <w:t>Grade Appeal</w:t>
      </w:r>
    </w:p>
    <w:p w14:paraId="06FD009E" w14:textId="657F9CBD" w:rsidR="00A15680" w:rsidRPr="00EF3359" w:rsidRDefault="00533A36" w:rsidP="00C9179A">
      <w:pPr>
        <w:rPr>
          <w:rFonts w:ascii="Times New Roman" w:hAnsi="Times New Roman" w:cs="Times New Roman"/>
          <w:color w:val="000000"/>
          <w:sz w:val="24"/>
          <w:szCs w:val="24"/>
        </w:rPr>
      </w:pPr>
      <w:r w:rsidRPr="00EF3359">
        <w:rPr>
          <w:rFonts w:ascii="Times New Roman" w:hAnsi="Times New Roman" w:cs="Times New Roman"/>
          <w:color w:val="000000"/>
          <w:sz w:val="24"/>
          <w:szCs w:val="24"/>
        </w:rPr>
        <w:t>T</w:t>
      </w:r>
      <w:r w:rsidR="00C9179A" w:rsidRPr="00EF3359">
        <w:rPr>
          <w:rFonts w:ascii="Times New Roman" w:hAnsi="Times New Roman" w:cs="Times New Roman"/>
          <w:color w:val="000000"/>
          <w:sz w:val="24"/>
          <w:szCs w:val="24"/>
        </w:rPr>
        <w:t xml:space="preserve">he grade appeal process is </w:t>
      </w:r>
      <w:r w:rsidRPr="00EF3359">
        <w:rPr>
          <w:rFonts w:ascii="Times New Roman" w:hAnsi="Times New Roman" w:cs="Times New Roman"/>
          <w:color w:val="000000"/>
          <w:sz w:val="24"/>
          <w:szCs w:val="24"/>
        </w:rPr>
        <w:t>designed to</w:t>
      </w:r>
      <w:r w:rsidR="00C9179A" w:rsidRPr="00EF3359">
        <w:rPr>
          <w:rFonts w:ascii="Times New Roman" w:hAnsi="Times New Roman" w:cs="Times New Roman"/>
          <w:color w:val="000000"/>
          <w:sz w:val="24"/>
          <w:szCs w:val="24"/>
        </w:rPr>
        <w:t xml:space="preserve"> adjudicate the fairness of the final grade a student receives</w:t>
      </w:r>
      <w:r w:rsidRPr="00EF3359">
        <w:rPr>
          <w:rFonts w:ascii="Times New Roman" w:hAnsi="Times New Roman" w:cs="Times New Roman"/>
          <w:color w:val="000000"/>
          <w:sz w:val="24"/>
          <w:szCs w:val="24"/>
        </w:rPr>
        <w:t xml:space="preserve"> in a course. The appeals committees (see below) cannot alter the grade given by the instructor on a particular assignment. The appeals committee shall consider whether the instructor followed the grading criteria laid out in the course syllabus and whether the grading was arbitrary and capricious. </w:t>
      </w:r>
      <w:r w:rsidR="00001068" w:rsidRPr="00EF3359">
        <w:rPr>
          <w:rFonts w:ascii="Times New Roman" w:hAnsi="Times New Roman" w:cs="Times New Roman"/>
          <w:color w:val="000000"/>
          <w:sz w:val="24"/>
          <w:szCs w:val="24"/>
        </w:rPr>
        <w:t xml:space="preserve">(On occasion, an instructor may have good reason to alter a syllabus; in such cases, students must be informed in writing before the changes take effect.) </w:t>
      </w:r>
      <w:r w:rsidRPr="00EF3359">
        <w:rPr>
          <w:rFonts w:ascii="Times New Roman" w:hAnsi="Times New Roman" w:cs="Times New Roman"/>
          <w:color w:val="000000"/>
          <w:sz w:val="24"/>
          <w:szCs w:val="24"/>
        </w:rPr>
        <w:t xml:space="preserve">A grade appeal </w:t>
      </w:r>
      <w:r w:rsidR="006A227D" w:rsidRPr="00EF3359">
        <w:rPr>
          <w:rFonts w:ascii="Times New Roman" w:hAnsi="Times New Roman" w:cs="Times New Roman"/>
          <w:color w:val="000000"/>
          <w:sz w:val="24"/>
          <w:szCs w:val="24"/>
        </w:rPr>
        <w:t>should</w:t>
      </w:r>
      <w:r w:rsidRPr="00EF3359">
        <w:rPr>
          <w:rFonts w:ascii="Times New Roman" w:hAnsi="Times New Roman" w:cs="Times New Roman"/>
          <w:color w:val="000000"/>
          <w:sz w:val="24"/>
          <w:szCs w:val="24"/>
        </w:rPr>
        <w:t xml:space="preserve"> be limited to the grade that the student received</w:t>
      </w:r>
      <w:r w:rsidR="006A227D" w:rsidRPr="00EF3359">
        <w:rPr>
          <w:rFonts w:ascii="Times New Roman" w:hAnsi="Times New Roman" w:cs="Times New Roman"/>
          <w:color w:val="000000"/>
          <w:sz w:val="24"/>
          <w:szCs w:val="24"/>
        </w:rPr>
        <w:t>.</w:t>
      </w:r>
      <w:r w:rsidRPr="00EF3359">
        <w:rPr>
          <w:rFonts w:ascii="Times New Roman" w:hAnsi="Times New Roman" w:cs="Times New Roman"/>
          <w:color w:val="000000"/>
          <w:sz w:val="24"/>
          <w:szCs w:val="24"/>
        </w:rPr>
        <w:t xml:space="preserve"> </w:t>
      </w:r>
      <w:r w:rsidR="006A227D" w:rsidRPr="00EF3359">
        <w:rPr>
          <w:rFonts w:ascii="Times New Roman" w:hAnsi="Times New Roman" w:cs="Times New Roman"/>
          <w:color w:val="000000"/>
          <w:sz w:val="24"/>
          <w:szCs w:val="24"/>
        </w:rPr>
        <w:t>O</w:t>
      </w:r>
      <w:r w:rsidR="006278B2" w:rsidRPr="00EF3359">
        <w:rPr>
          <w:rFonts w:ascii="Times New Roman" w:hAnsi="Times New Roman" w:cs="Times New Roman"/>
          <w:color w:val="000000"/>
          <w:sz w:val="24"/>
          <w:szCs w:val="24"/>
        </w:rPr>
        <w:t>ther c</w:t>
      </w:r>
      <w:r w:rsidR="00C9179A" w:rsidRPr="00EF3359">
        <w:rPr>
          <w:rFonts w:ascii="Times New Roman" w:hAnsi="Times New Roman" w:cs="Times New Roman"/>
          <w:color w:val="000000"/>
          <w:sz w:val="24"/>
          <w:szCs w:val="24"/>
        </w:rPr>
        <w:t xml:space="preserve">omplaints about a course and/or an instructor </w:t>
      </w:r>
      <w:r w:rsidR="006A227D" w:rsidRPr="00EF3359">
        <w:rPr>
          <w:rFonts w:ascii="Times New Roman" w:hAnsi="Times New Roman" w:cs="Times New Roman"/>
          <w:color w:val="000000"/>
          <w:sz w:val="24"/>
          <w:szCs w:val="24"/>
        </w:rPr>
        <w:t xml:space="preserve">should </w:t>
      </w:r>
      <w:r w:rsidR="00C9179A" w:rsidRPr="00EF3359">
        <w:rPr>
          <w:rFonts w:ascii="Times New Roman" w:hAnsi="Times New Roman" w:cs="Times New Roman"/>
          <w:color w:val="000000"/>
          <w:sz w:val="24"/>
          <w:szCs w:val="24"/>
        </w:rPr>
        <w:t>be raised in a timely manner (during the semester in which the course is given) to the department chair or program head.</w:t>
      </w:r>
    </w:p>
    <w:p w14:paraId="706D17B0" w14:textId="41D7997F" w:rsidR="006B0133" w:rsidRPr="00191512" w:rsidRDefault="005F1D1C" w:rsidP="00191512">
      <w:pPr>
        <w:pStyle w:val="p2"/>
        <w:numPr>
          <w:ilvl w:val="0"/>
          <w:numId w:val="3"/>
        </w:numPr>
        <w:rPr>
          <w:rFonts w:ascii="Times" w:hAnsi="Times"/>
          <w:b/>
          <w:bCs/>
          <w:sz w:val="28"/>
          <w:szCs w:val="28"/>
        </w:rPr>
      </w:pPr>
      <w:r w:rsidRPr="007665F9">
        <w:rPr>
          <w:rFonts w:ascii="Times" w:hAnsi="Times"/>
          <w:b/>
          <w:bCs/>
          <w:sz w:val="28"/>
          <w:szCs w:val="28"/>
        </w:rPr>
        <w:t>Appeal at the Department</w:t>
      </w:r>
      <w:r w:rsidR="00533A36" w:rsidRPr="007665F9">
        <w:rPr>
          <w:rFonts w:ascii="Times" w:hAnsi="Times"/>
          <w:b/>
          <w:bCs/>
          <w:sz w:val="28"/>
          <w:szCs w:val="28"/>
        </w:rPr>
        <w:t>/Program</w:t>
      </w:r>
      <w:r w:rsidRPr="007665F9">
        <w:rPr>
          <w:rFonts w:ascii="Times" w:hAnsi="Times"/>
          <w:b/>
          <w:bCs/>
          <w:sz w:val="28"/>
          <w:szCs w:val="28"/>
        </w:rPr>
        <w:t xml:space="preserve"> (or School) Level</w:t>
      </w:r>
      <w:r w:rsidR="006B0133" w:rsidRPr="007665F9">
        <w:rPr>
          <w:rFonts w:ascii="Times" w:hAnsi="Times"/>
          <w:b/>
          <w:bCs/>
          <w:sz w:val="28"/>
          <w:szCs w:val="28"/>
        </w:rPr>
        <w:t xml:space="preserve"> </w:t>
      </w:r>
      <w:r w:rsidR="006B0133" w:rsidRPr="00191512">
        <w:rPr>
          <w:b/>
          <w:bCs/>
        </w:rPr>
        <w:t xml:space="preserve">                                                  </w:t>
      </w:r>
    </w:p>
    <w:p w14:paraId="2432A843" w14:textId="6BACED54" w:rsidR="006B0133" w:rsidRPr="006278B2" w:rsidRDefault="00C9179A" w:rsidP="006B0133">
      <w:pPr>
        <w:pStyle w:val="p2"/>
        <w:rPr>
          <w:rFonts w:ascii="Times" w:hAnsi="Times"/>
          <w:b/>
          <w:bCs/>
          <w:sz w:val="24"/>
          <w:szCs w:val="24"/>
          <w:u w:val="single"/>
        </w:rPr>
      </w:pPr>
      <w:r w:rsidRPr="006278B2">
        <w:rPr>
          <w:rFonts w:ascii="Times" w:hAnsi="Times"/>
          <w:b/>
          <w:bCs/>
          <w:sz w:val="24"/>
          <w:szCs w:val="24"/>
          <w:u w:val="single"/>
        </w:rPr>
        <w:t xml:space="preserve">Step </w:t>
      </w:r>
      <w:r w:rsidR="00945646">
        <w:rPr>
          <w:rFonts w:ascii="Times" w:hAnsi="Times"/>
          <w:b/>
          <w:bCs/>
          <w:sz w:val="24"/>
          <w:szCs w:val="24"/>
          <w:u w:val="single"/>
        </w:rPr>
        <w:t>1</w:t>
      </w:r>
      <w:r w:rsidRPr="006278B2">
        <w:rPr>
          <w:rFonts w:ascii="Times" w:hAnsi="Times"/>
          <w:b/>
          <w:bCs/>
          <w:sz w:val="24"/>
          <w:szCs w:val="24"/>
          <w:u w:val="single"/>
        </w:rPr>
        <w:t xml:space="preserve">: </w:t>
      </w:r>
      <w:r w:rsidR="005F1D1C" w:rsidRPr="006278B2">
        <w:rPr>
          <w:rFonts w:ascii="Times" w:hAnsi="Times"/>
          <w:b/>
          <w:bCs/>
          <w:sz w:val="24"/>
          <w:szCs w:val="24"/>
          <w:u w:val="single"/>
        </w:rPr>
        <w:t>Student-Initiated Discussion with Instructor</w:t>
      </w:r>
      <w:r w:rsidR="005F1D1C" w:rsidRPr="006278B2">
        <w:rPr>
          <w:rStyle w:val="apple-converted-space"/>
          <w:rFonts w:ascii="Times" w:hAnsi="Times"/>
          <w:b/>
          <w:bCs/>
          <w:sz w:val="24"/>
          <w:szCs w:val="24"/>
          <w:u w:val="single"/>
        </w:rPr>
        <w:t> </w:t>
      </w:r>
    </w:p>
    <w:p w14:paraId="7C61B38F" w14:textId="64199438" w:rsidR="005F1D1C" w:rsidRPr="0017644B" w:rsidRDefault="005F1D1C" w:rsidP="005F1D1C">
      <w:pPr>
        <w:pStyle w:val="p4"/>
        <w:rPr>
          <w:sz w:val="24"/>
          <w:szCs w:val="24"/>
        </w:rPr>
      </w:pPr>
      <w:r w:rsidRPr="0017644B">
        <w:rPr>
          <w:sz w:val="24"/>
          <w:szCs w:val="24"/>
        </w:rPr>
        <w:t xml:space="preserve">When a student </w:t>
      </w:r>
      <w:r w:rsidR="00A02583" w:rsidRPr="0017644B">
        <w:rPr>
          <w:sz w:val="24"/>
          <w:szCs w:val="24"/>
        </w:rPr>
        <w:t>belie</w:t>
      </w:r>
      <w:r w:rsidR="001750CB" w:rsidRPr="0017644B">
        <w:rPr>
          <w:sz w:val="24"/>
          <w:szCs w:val="24"/>
        </w:rPr>
        <w:t>ves that a final gr</w:t>
      </w:r>
      <w:r w:rsidR="00A02583" w:rsidRPr="0017644B">
        <w:rPr>
          <w:sz w:val="24"/>
          <w:szCs w:val="24"/>
        </w:rPr>
        <w:t>ade was not gra</w:t>
      </w:r>
      <w:r w:rsidR="001750CB" w:rsidRPr="0017644B">
        <w:rPr>
          <w:sz w:val="24"/>
          <w:szCs w:val="24"/>
        </w:rPr>
        <w:t xml:space="preserve">ded </w:t>
      </w:r>
      <w:r w:rsidR="00506E09" w:rsidRPr="0017644B">
        <w:rPr>
          <w:sz w:val="24"/>
          <w:szCs w:val="24"/>
        </w:rPr>
        <w:t>correctly</w:t>
      </w:r>
      <w:r w:rsidR="00A02583" w:rsidRPr="0017644B">
        <w:rPr>
          <w:sz w:val="24"/>
          <w:szCs w:val="24"/>
        </w:rPr>
        <w:t>,</w:t>
      </w:r>
      <w:r w:rsidRPr="0017644B">
        <w:rPr>
          <w:sz w:val="24"/>
          <w:szCs w:val="24"/>
        </w:rPr>
        <w:t xml:space="preserve"> </w:t>
      </w:r>
      <w:r w:rsidR="00CE20B7">
        <w:rPr>
          <w:sz w:val="24"/>
          <w:szCs w:val="24"/>
        </w:rPr>
        <w:t xml:space="preserve">they </w:t>
      </w:r>
      <w:r w:rsidR="00F24C4C" w:rsidRPr="0017644B">
        <w:rPr>
          <w:sz w:val="24"/>
          <w:szCs w:val="24"/>
        </w:rPr>
        <w:t>must</w:t>
      </w:r>
      <w:r w:rsidRPr="0017644B">
        <w:rPr>
          <w:sz w:val="24"/>
          <w:szCs w:val="24"/>
        </w:rPr>
        <w:t xml:space="preserve"> first confer with the instructor</w:t>
      </w:r>
      <w:r w:rsidR="00F24C4C" w:rsidRPr="0017644B">
        <w:rPr>
          <w:sz w:val="24"/>
          <w:szCs w:val="24"/>
        </w:rPr>
        <w:t>,</w:t>
      </w:r>
      <w:r w:rsidRPr="0017644B">
        <w:rPr>
          <w:sz w:val="24"/>
          <w:szCs w:val="24"/>
        </w:rPr>
        <w:t xml:space="preserve"> </w:t>
      </w:r>
      <w:r w:rsidR="00F24C4C" w:rsidRPr="0017644B">
        <w:rPr>
          <w:sz w:val="24"/>
          <w:szCs w:val="24"/>
        </w:rPr>
        <w:t>in person</w:t>
      </w:r>
      <w:r w:rsidR="00F1719E">
        <w:rPr>
          <w:sz w:val="24"/>
          <w:szCs w:val="24"/>
        </w:rPr>
        <w:t xml:space="preserve"> (or via Zoom)</w:t>
      </w:r>
      <w:r w:rsidR="00F24C4C" w:rsidRPr="0017644B">
        <w:rPr>
          <w:sz w:val="24"/>
          <w:szCs w:val="24"/>
        </w:rPr>
        <w:t xml:space="preserve">, </w:t>
      </w:r>
      <w:r w:rsidRPr="0017644B">
        <w:rPr>
          <w:sz w:val="24"/>
          <w:szCs w:val="24"/>
        </w:rPr>
        <w:t xml:space="preserve">regarding the accuracy of the grade received. This conference </w:t>
      </w:r>
      <w:r w:rsidR="00063B08" w:rsidRPr="0017644B">
        <w:rPr>
          <w:sz w:val="24"/>
          <w:szCs w:val="24"/>
        </w:rPr>
        <w:t>should</w:t>
      </w:r>
      <w:r w:rsidRPr="0017644B">
        <w:rPr>
          <w:sz w:val="24"/>
          <w:szCs w:val="24"/>
        </w:rPr>
        <w:t xml:space="preserve"> be held within the </w:t>
      </w:r>
      <w:r w:rsidRPr="0017644B">
        <w:rPr>
          <w:b/>
          <w:bCs/>
          <w:sz w:val="24"/>
          <w:szCs w:val="24"/>
        </w:rPr>
        <w:t xml:space="preserve">first three weeks of the semester following receipt of the grade. </w:t>
      </w:r>
      <w:r w:rsidRPr="0017644B">
        <w:rPr>
          <w:sz w:val="24"/>
          <w:szCs w:val="24"/>
        </w:rPr>
        <w:t>At this time errors may be corrected.</w:t>
      </w:r>
      <w:r w:rsidRPr="0017644B">
        <w:rPr>
          <w:rStyle w:val="apple-converted-space"/>
          <w:sz w:val="24"/>
          <w:szCs w:val="24"/>
        </w:rPr>
        <w:t> </w:t>
      </w:r>
    </w:p>
    <w:p w14:paraId="6A82E261" w14:textId="39FFF0DB" w:rsidR="005F1D1C" w:rsidRPr="0017644B" w:rsidRDefault="005F1D1C" w:rsidP="005F1D1C">
      <w:pPr>
        <w:pStyle w:val="p4"/>
        <w:rPr>
          <w:rStyle w:val="apple-converted-space"/>
          <w:sz w:val="24"/>
          <w:szCs w:val="24"/>
        </w:rPr>
      </w:pPr>
      <w:r w:rsidRPr="0017644B">
        <w:rPr>
          <w:sz w:val="24"/>
          <w:szCs w:val="24"/>
        </w:rPr>
        <w:t xml:space="preserve">If the grade is not an error, the student and instructor must </w:t>
      </w:r>
      <w:r w:rsidR="00391D1A" w:rsidRPr="0017644B">
        <w:rPr>
          <w:sz w:val="24"/>
          <w:szCs w:val="24"/>
        </w:rPr>
        <w:t xml:space="preserve">review </w:t>
      </w:r>
      <w:r w:rsidRPr="0017644B">
        <w:rPr>
          <w:sz w:val="24"/>
          <w:szCs w:val="24"/>
        </w:rPr>
        <w:t>together all class material pertinent to the grade.</w:t>
      </w:r>
      <w:r w:rsidRPr="0017644B">
        <w:rPr>
          <w:rStyle w:val="apple-converted-space"/>
          <w:sz w:val="24"/>
          <w:szCs w:val="24"/>
        </w:rPr>
        <w:t> </w:t>
      </w:r>
    </w:p>
    <w:p w14:paraId="64C814A2" w14:textId="445806FA" w:rsidR="005F1D1C" w:rsidRPr="006278B2" w:rsidRDefault="005F1D1C" w:rsidP="005F1D1C">
      <w:pPr>
        <w:pStyle w:val="p3"/>
        <w:rPr>
          <w:sz w:val="24"/>
          <w:szCs w:val="24"/>
          <w:u w:val="single"/>
        </w:rPr>
      </w:pPr>
      <w:r w:rsidRPr="006278B2">
        <w:rPr>
          <w:b/>
          <w:bCs/>
          <w:sz w:val="24"/>
          <w:szCs w:val="24"/>
          <w:u w:val="single"/>
        </w:rPr>
        <w:t>Step</w:t>
      </w:r>
      <w:r w:rsidR="00C9179A" w:rsidRPr="006278B2">
        <w:rPr>
          <w:b/>
          <w:bCs/>
          <w:sz w:val="24"/>
          <w:szCs w:val="24"/>
          <w:u w:val="single"/>
        </w:rPr>
        <w:t xml:space="preserve"> </w:t>
      </w:r>
      <w:r w:rsidR="00945646">
        <w:rPr>
          <w:b/>
          <w:bCs/>
          <w:sz w:val="24"/>
          <w:szCs w:val="24"/>
          <w:u w:val="single"/>
        </w:rPr>
        <w:t>2</w:t>
      </w:r>
      <w:r w:rsidRPr="006278B2">
        <w:rPr>
          <w:b/>
          <w:bCs/>
          <w:sz w:val="24"/>
          <w:szCs w:val="24"/>
          <w:u w:val="single"/>
        </w:rPr>
        <w:t>: Student Request for Department</w:t>
      </w:r>
      <w:r w:rsidR="00533A36">
        <w:rPr>
          <w:b/>
          <w:bCs/>
          <w:sz w:val="24"/>
          <w:szCs w:val="24"/>
          <w:u w:val="single"/>
        </w:rPr>
        <w:t>/Program</w:t>
      </w:r>
      <w:r w:rsidRPr="006278B2">
        <w:rPr>
          <w:b/>
          <w:bCs/>
          <w:sz w:val="24"/>
          <w:szCs w:val="24"/>
          <w:u w:val="single"/>
        </w:rPr>
        <w:t>/School Grade Appeal</w:t>
      </w:r>
      <w:r w:rsidRPr="006278B2">
        <w:rPr>
          <w:rStyle w:val="apple-converted-space"/>
          <w:b/>
          <w:bCs/>
          <w:sz w:val="24"/>
          <w:szCs w:val="24"/>
          <w:u w:val="single"/>
        </w:rPr>
        <w:t> </w:t>
      </w:r>
    </w:p>
    <w:p w14:paraId="77F2F63A" w14:textId="5DC295D2" w:rsidR="005F1D1C" w:rsidRPr="0017644B" w:rsidRDefault="005F1D1C" w:rsidP="005F1D1C">
      <w:pPr>
        <w:pStyle w:val="p4"/>
        <w:rPr>
          <w:sz w:val="24"/>
          <w:szCs w:val="24"/>
        </w:rPr>
      </w:pPr>
      <w:r w:rsidRPr="0017644B">
        <w:rPr>
          <w:sz w:val="24"/>
          <w:szCs w:val="24"/>
        </w:rPr>
        <w:t xml:space="preserve">If the student is not satisfied, or if the instructor does not </w:t>
      </w:r>
      <w:r w:rsidR="001D4ACD" w:rsidRPr="0017644B">
        <w:rPr>
          <w:sz w:val="24"/>
          <w:szCs w:val="24"/>
        </w:rPr>
        <w:t>meet</w:t>
      </w:r>
      <w:r w:rsidRPr="0017644B">
        <w:rPr>
          <w:sz w:val="24"/>
          <w:szCs w:val="24"/>
        </w:rPr>
        <w:t xml:space="preserve"> with the student within the first three weeks of the semester, the student should promptly contact the Department Chair</w:t>
      </w:r>
      <w:r w:rsidR="0097798A">
        <w:rPr>
          <w:sz w:val="24"/>
          <w:szCs w:val="24"/>
        </w:rPr>
        <w:t>/</w:t>
      </w:r>
      <w:r w:rsidR="00533A36">
        <w:rPr>
          <w:sz w:val="24"/>
          <w:szCs w:val="24"/>
        </w:rPr>
        <w:t>Program Director</w:t>
      </w:r>
      <w:r w:rsidRPr="0017644B">
        <w:rPr>
          <w:sz w:val="24"/>
          <w:szCs w:val="24"/>
        </w:rPr>
        <w:t xml:space="preserve"> </w:t>
      </w:r>
      <w:r w:rsidR="0097798A">
        <w:rPr>
          <w:sz w:val="24"/>
          <w:szCs w:val="24"/>
        </w:rPr>
        <w:t xml:space="preserve">(or School Dean in units with no departments) </w:t>
      </w:r>
      <w:r w:rsidRPr="0017644B">
        <w:rPr>
          <w:sz w:val="24"/>
          <w:szCs w:val="24"/>
        </w:rPr>
        <w:t xml:space="preserve">by submitting a written appeal, a statement </w:t>
      </w:r>
      <w:r w:rsidR="00533A36">
        <w:rPr>
          <w:sz w:val="24"/>
          <w:szCs w:val="24"/>
        </w:rPr>
        <w:t xml:space="preserve">that presents </w:t>
      </w:r>
      <w:r w:rsidRPr="0017644B">
        <w:rPr>
          <w:sz w:val="24"/>
          <w:szCs w:val="24"/>
        </w:rPr>
        <w:t xml:space="preserve">the basis for the </w:t>
      </w:r>
      <w:r w:rsidR="00CB377A" w:rsidRPr="0017644B">
        <w:rPr>
          <w:sz w:val="24"/>
          <w:szCs w:val="24"/>
        </w:rPr>
        <w:t>grade appeal</w:t>
      </w:r>
      <w:r w:rsidRPr="0017644B">
        <w:rPr>
          <w:sz w:val="24"/>
          <w:szCs w:val="24"/>
        </w:rPr>
        <w:t xml:space="preserve">. This appeal must be submitted </w:t>
      </w:r>
      <w:r w:rsidRPr="0017644B">
        <w:rPr>
          <w:b/>
          <w:bCs/>
          <w:sz w:val="24"/>
          <w:szCs w:val="24"/>
        </w:rPr>
        <w:t>within the first five weeks of the semester following receipt of the grade</w:t>
      </w:r>
      <w:r w:rsidRPr="0017644B">
        <w:rPr>
          <w:sz w:val="24"/>
          <w:szCs w:val="24"/>
        </w:rPr>
        <w:t>. The Department Chair</w:t>
      </w:r>
      <w:r w:rsidR="0097798A">
        <w:rPr>
          <w:sz w:val="24"/>
          <w:szCs w:val="24"/>
        </w:rPr>
        <w:t>/Program Director/School Dean</w:t>
      </w:r>
      <w:r w:rsidRPr="0017644B">
        <w:rPr>
          <w:sz w:val="24"/>
          <w:szCs w:val="24"/>
        </w:rPr>
        <w:t xml:space="preserve"> shall be responsible for giving the student a copy of the </w:t>
      </w:r>
      <w:r w:rsidRPr="0017644B">
        <w:rPr>
          <w:i/>
          <w:iCs/>
          <w:sz w:val="24"/>
          <w:szCs w:val="24"/>
        </w:rPr>
        <w:t xml:space="preserve">Hunter College Grade Appeals Procedures </w:t>
      </w:r>
      <w:r w:rsidRPr="0017644B">
        <w:rPr>
          <w:sz w:val="24"/>
          <w:szCs w:val="24"/>
        </w:rPr>
        <w:t>as set forth in this document.</w:t>
      </w:r>
      <w:r w:rsidRPr="0017644B">
        <w:rPr>
          <w:rStyle w:val="apple-converted-space"/>
          <w:sz w:val="24"/>
          <w:szCs w:val="24"/>
        </w:rPr>
        <w:t> </w:t>
      </w:r>
    </w:p>
    <w:p w14:paraId="4F6AF315" w14:textId="5C09D7B7" w:rsidR="005F1D1C" w:rsidRPr="0017644B" w:rsidRDefault="00BF6571" w:rsidP="005F1D1C">
      <w:pPr>
        <w:pStyle w:val="p5"/>
        <w:rPr>
          <w:sz w:val="24"/>
          <w:szCs w:val="24"/>
          <w:u w:val="single"/>
        </w:rPr>
      </w:pPr>
      <w:r>
        <w:rPr>
          <w:b/>
          <w:bCs/>
          <w:sz w:val="24"/>
          <w:szCs w:val="24"/>
          <w:u w:val="single"/>
        </w:rPr>
        <w:t xml:space="preserve">Step 3: </w:t>
      </w:r>
      <w:r w:rsidR="005F1D1C" w:rsidRPr="0017644B">
        <w:rPr>
          <w:b/>
          <w:bCs/>
          <w:sz w:val="24"/>
          <w:szCs w:val="24"/>
          <w:u w:val="single"/>
        </w:rPr>
        <w:t>Department/School Grade Appeals Committee</w:t>
      </w:r>
      <w:r w:rsidR="00F84712">
        <w:rPr>
          <w:b/>
          <w:bCs/>
          <w:sz w:val="24"/>
          <w:szCs w:val="24"/>
          <w:u w:val="single"/>
        </w:rPr>
        <w:t xml:space="preserve"> and Hearing</w:t>
      </w:r>
      <w:r w:rsidR="005F1D1C" w:rsidRPr="0017644B">
        <w:rPr>
          <w:rStyle w:val="apple-converted-space"/>
          <w:b/>
          <w:bCs/>
          <w:sz w:val="24"/>
          <w:szCs w:val="24"/>
          <w:u w:val="single"/>
        </w:rPr>
        <w:t> </w:t>
      </w:r>
    </w:p>
    <w:p w14:paraId="47C1D385" w14:textId="00C057E9" w:rsidR="005D7037" w:rsidRPr="0017644B" w:rsidRDefault="005F1D1C" w:rsidP="003F5E17">
      <w:pPr>
        <w:pStyle w:val="p4"/>
        <w:rPr>
          <w:rStyle w:val="apple-converted-space"/>
          <w:sz w:val="24"/>
          <w:szCs w:val="24"/>
        </w:rPr>
      </w:pPr>
      <w:r w:rsidRPr="0017644B">
        <w:rPr>
          <w:sz w:val="24"/>
          <w:szCs w:val="24"/>
        </w:rPr>
        <w:t>The Department Chair</w:t>
      </w:r>
      <w:r w:rsidR="0097798A">
        <w:rPr>
          <w:sz w:val="24"/>
          <w:szCs w:val="24"/>
        </w:rPr>
        <w:t>/Program Director/School Dean</w:t>
      </w:r>
      <w:r w:rsidRPr="0017644B">
        <w:rPr>
          <w:sz w:val="24"/>
          <w:szCs w:val="24"/>
        </w:rPr>
        <w:t xml:space="preserve"> shall convene a</w:t>
      </w:r>
      <w:r w:rsidR="00135461" w:rsidRPr="0017644B">
        <w:rPr>
          <w:sz w:val="24"/>
          <w:szCs w:val="24"/>
        </w:rPr>
        <w:t xml:space="preserve"> Department/School Grade Appeal</w:t>
      </w:r>
      <w:r w:rsidRPr="0017644B">
        <w:rPr>
          <w:sz w:val="24"/>
          <w:szCs w:val="24"/>
        </w:rPr>
        <w:t xml:space="preserve"> Committee of three </w:t>
      </w:r>
      <w:r w:rsidR="000E783C" w:rsidRPr="0017644B">
        <w:rPr>
          <w:sz w:val="24"/>
          <w:szCs w:val="24"/>
        </w:rPr>
        <w:t xml:space="preserve">members </w:t>
      </w:r>
      <w:r w:rsidRPr="0017644B">
        <w:rPr>
          <w:b/>
          <w:bCs/>
          <w:sz w:val="24"/>
          <w:szCs w:val="24"/>
        </w:rPr>
        <w:t xml:space="preserve">within </w:t>
      </w:r>
      <w:r w:rsidR="00E93BC2">
        <w:rPr>
          <w:b/>
          <w:bCs/>
          <w:sz w:val="24"/>
          <w:szCs w:val="24"/>
        </w:rPr>
        <w:t>two</w:t>
      </w:r>
      <w:r w:rsidRPr="0017644B">
        <w:rPr>
          <w:b/>
          <w:bCs/>
          <w:sz w:val="24"/>
          <w:szCs w:val="24"/>
        </w:rPr>
        <w:t xml:space="preserve"> week</w:t>
      </w:r>
      <w:r w:rsidR="000E783C" w:rsidRPr="0017644B">
        <w:rPr>
          <w:b/>
          <w:bCs/>
          <w:sz w:val="24"/>
          <w:szCs w:val="24"/>
        </w:rPr>
        <w:t>s</w:t>
      </w:r>
      <w:r w:rsidRPr="0017644B">
        <w:rPr>
          <w:b/>
          <w:bCs/>
          <w:sz w:val="24"/>
          <w:szCs w:val="24"/>
        </w:rPr>
        <w:t xml:space="preserve"> of receiving the appeal.</w:t>
      </w:r>
      <w:r w:rsidR="0097798A" w:rsidRPr="0017644B">
        <w:rPr>
          <w:sz w:val="24"/>
          <w:szCs w:val="24"/>
        </w:rPr>
        <w:t xml:space="preserve"> The student has the right to request in writing that the Chair appoint a student as a member </w:t>
      </w:r>
      <w:r w:rsidR="0097798A">
        <w:rPr>
          <w:sz w:val="24"/>
          <w:szCs w:val="24"/>
        </w:rPr>
        <w:t>of</w:t>
      </w:r>
      <w:r w:rsidR="0097798A" w:rsidRPr="0017644B">
        <w:rPr>
          <w:sz w:val="24"/>
          <w:szCs w:val="24"/>
        </w:rPr>
        <w:t xml:space="preserve"> the Department/</w:t>
      </w:r>
      <w:r w:rsidR="0097798A">
        <w:rPr>
          <w:sz w:val="24"/>
          <w:szCs w:val="24"/>
        </w:rPr>
        <w:t>Program/</w:t>
      </w:r>
      <w:r w:rsidR="0097798A" w:rsidRPr="0017644B">
        <w:rPr>
          <w:sz w:val="24"/>
          <w:szCs w:val="24"/>
        </w:rPr>
        <w:t>School Grade Appeals Committee.</w:t>
      </w:r>
      <w:r w:rsidR="006B1856">
        <w:rPr>
          <w:rStyle w:val="apple-converted-space"/>
          <w:sz w:val="24"/>
          <w:szCs w:val="24"/>
        </w:rPr>
        <w:t xml:space="preserve"> </w:t>
      </w:r>
      <w:r w:rsidRPr="0017644B">
        <w:rPr>
          <w:sz w:val="24"/>
          <w:szCs w:val="24"/>
        </w:rPr>
        <w:t xml:space="preserve">The Committee </w:t>
      </w:r>
      <w:r w:rsidR="003F5B52" w:rsidRPr="0017644B">
        <w:rPr>
          <w:sz w:val="24"/>
          <w:szCs w:val="24"/>
        </w:rPr>
        <w:t xml:space="preserve">(if not otherwise specified in the By-laws) </w:t>
      </w:r>
      <w:r w:rsidRPr="0017644B">
        <w:rPr>
          <w:sz w:val="24"/>
          <w:szCs w:val="24"/>
        </w:rPr>
        <w:t xml:space="preserve">shall consist of three </w:t>
      </w:r>
      <w:r w:rsidR="00EA1F93">
        <w:rPr>
          <w:sz w:val="24"/>
          <w:szCs w:val="24"/>
        </w:rPr>
        <w:t>full</w:t>
      </w:r>
      <w:r w:rsidR="006B1856">
        <w:rPr>
          <w:sz w:val="24"/>
          <w:szCs w:val="24"/>
        </w:rPr>
        <w:t xml:space="preserve"> </w:t>
      </w:r>
      <w:r w:rsidR="00EA1F93">
        <w:rPr>
          <w:sz w:val="24"/>
          <w:szCs w:val="24"/>
        </w:rPr>
        <w:t>time</w:t>
      </w:r>
      <w:r w:rsidR="006B1856">
        <w:rPr>
          <w:sz w:val="24"/>
          <w:szCs w:val="24"/>
        </w:rPr>
        <w:t xml:space="preserve"> </w:t>
      </w:r>
      <w:r w:rsidRPr="0017644B">
        <w:rPr>
          <w:sz w:val="24"/>
          <w:szCs w:val="24"/>
        </w:rPr>
        <w:t xml:space="preserve">members </w:t>
      </w:r>
      <w:r w:rsidR="003F5E17" w:rsidRPr="0017644B">
        <w:rPr>
          <w:sz w:val="24"/>
          <w:szCs w:val="24"/>
        </w:rPr>
        <w:t>of the Department/School faculty</w:t>
      </w:r>
      <w:r w:rsidRPr="0017644B">
        <w:rPr>
          <w:sz w:val="24"/>
          <w:szCs w:val="24"/>
        </w:rPr>
        <w:t xml:space="preserve">, unless the student has requested that a student be appointed as the third member of the </w:t>
      </w:r>
      <w:r w:rsidRPr="0017644B">
        <w:rPr>
          <w:sz w:val="24"/>
          <w:szCs w:val="24"/>
        </w:rPr>
        <w:lastRenderedPageBreak/>
        <w:t xml:space="preserve">committee. The Department Chair shall designate one </w:t>
      </w:r>
      <w:r w:rsidR="00343EDE" w:rsidRPr="0017644B">
        <w:rPr>
          <w:sz w:val="24"/>
          <w:szCs w:val="24"/>
        </w:rPr>
        <w:t xml:space="preserve">faculty </w:t>
      </w:r>
      <w:r w:rsidRPr="0017644B">
        <w:rPr>
          <w:sz w:val="24"/>
          <w:szCs w:val="24"/>
        </w:rPr>
        <w:t xml:space="preserve">member of the Committee as Chair, who will be responsible for gathering the pertinent materials from the student and instructor for review by the Committee. This should include the </w:t>
      </w:r>
      <w:r w:rsidR="005D5362">
        <w:rPr>
          <w:sz w:val="24"/>
          <w:szCs w:val="24"/>
        </w:rPr>
        <w:t xml:space="preserve">relevant </w:t>
      </w:r>
      <w:r w:rsidRPr="0017644B">
        <w:rPr>
          <w:sz w:val="24"/>
          <w:szCs w:val="24"/>
        </w:rPr>
        <w:t>work submitted by the student, the instructor's grading criteria for this course</w:t>
      </w:r>
      <w:r w:rsidR="0097798A">
        <w:rPr>
          <w:sz w:val="24"/>
          <w:szCs w:val="24"/>
        </w:rPr>
        <w:t xml:space="preserve"> (</w:t>
      </w:r>
      <w:r w:rsidRPr="0017644B">
        <w:rPr>
          <w:sz w:val="24"/>
          <w:szCs w:val="24"/>
        </w:rPr>
        <w:t>including the course syllabus</w:t>
      </w:r>
      <w:r w:rsidR="0097798A">
        <w:rPr>
          <w:sz w:val="24"/>
          <w:szCs w:val="24"/>
        </w:rPr>
        <w:t>)</w:t>
      </w:r>
      <w:r w:rsidRPr="0017644B">
        <w:rPr>
          <w:sz w:val="24"/>
          <w:szCs w:val="24"/>
        </w:rPr>
        <w:t xml:space="preserve">, </w:t>
      </w:r>
      <w:r w:rsidR="0097798A">
        <w:rPr>
          <w:sz w:val="24"/>
          <w:szCs w:val="24"/>
        </w:rPr>
        <w:t xml:space="preserve">course assignments, </w:t>
      </w:r>
      <w:r w:rsidRPr="0017644B">
        <w:rPr>
          <w:sz w:val="24"/>
          <w:szCs w:val="24"/>
        </w:rPr>
        <w:t>and the instructor's ev</w:t>
      </w:r>
      <w:r w:rsidR="00180699" w:rsidRPr="0017644B">
        <w:rPr>
          <w:sz w:val="24"/>
          <w:szCs w:val="24"/>
        </w:rPr>
        <w:t xml:space="preserve">aluation of the work submitted </w:t>
      </w:r>
      <w:r w:rsidRPr="0017644B">
        <w:rPr>
          <w:sz w:val="24"/>
          <w:szCs w:val="24"/>
        </w:rPr>
        <w:t>as well as any other pertinent evidence.</w:t>
      </w:r>
      <w:r w:rsidR="0097798A">
        <w:rPr>
          <w:sz w:val="24"/>
          <w:szCs w:val="24"/>
        </w:rPr>
        <w:t xml:space="preserve"> All materials shall be shared with the other members of the committee.</w:t>
      </w:r>
      <w:r w:rsidRPr="0017644B">
        <w:rPr>
          <w:rStyle w:val="apple-converted-space"/>
          <w:sz w:val="24"/>
          <w:szCs w:val="24"/>
        </w:rPr>
        <w:t> </w:t>
      </w:r>
    </w:p>
    <w:p w14:paraId="41ABC7A6" w14:textId="4AD89BC2" w:rsidR="0053256D" w:rsidRPr="0017644B" w:rsidRDefault="0053256D" w:rsidP="0053256D">
      <w:pPr>
        <w:pStyle w:val="p4"/>
        <w:rPr>
          <w:sz w:val="24"/>
          <w:szCs w:val="24"/>
        </w:rPr>
      </w:pPr>
      <w:r w:rsidRPr="0017644B">
        <w:rPr>
          <w:sz w:val="24"/>
          <w:szCs w:val="24"/>
        </w:rPr>
        <w:t>The Department Grade Appeals Committee must notify the student and the instructor, in writing, that they have the right to appear</w:t>
      </w:r>
      <w:r w:rsidR="0091491D" w:rsidRPr="0017644B">
        <w:rPr>
          <w:sz w:val="24"/>
          <w:szCs w:val="24"/>
        </w:rPr>
        <w:t>,</w:t>
      </w:r>
      <w:r w:rsidRPr="0017644B">
        <w:rPr>
          <w:sz w:val="24"/>
          <w:szCs w:val="24"/>
        </w:rPr>
        <w:t xml:space="preserve"> separately</w:t>
      </w:r>
      <w:r w:rsidR="0091491D" w:rsidRPr="0017644B">
        <w:rPr>
          <w:sz w:val="24"/>
          <w:szCs w:val="24"/>
        </w:rPr>
        <w:t>,</w:t>
      </w:r>
      <w:r w:rsidRPr="0017644B">
        <w:rPr>
          <w:sz w:val="24"/>
          <w:szCs w:val="24"/>
        </w:rPr>
        <w:t xml:space="preserve"> before the committee. </w:t>
      </w:r>
      <w:r w:rsidRPr="0017644B">
        <w:rPr>
          <w:b/>
          <w:bCs/>
          <w:sz w:val="24"/>
          <w:szCs w:val="24"/>
        </w:rPr>
        <w:t>Within three weeks of its appointment</w:t>
      </w:r>
      <w:r w:rsidR="0091491D" w:rsidRPr="0017644B">
        <w:rPr>
          <w:sz w:val="24"/>
          <w:szCs w:val="24"/>
        </w:rPr>
        <w:t xml:space="preserve">, the Department Grade </w:t>
      </w:r>
      <w:r w:rsidRPr="0017644B">
        <w:rPr>
          <w:sz w:val="24"/>
          <w:szCs w:val="24"/>
        </w:rPr>
        <w:t xml:space="preserve">Appeals Committee </w:t>
      </w:r>
      <w:r w:rsidR="00A96503">
        <w:rPr>
          <w:sz w:val="24"/>
          <w:szCs w:val="24"/>
        </w:rPr>
        <w:t xml:space="preserve">will </w:t>
      </w:r>
      <w:r w:rsidRPr="0017644B">
        <w:rPr>
          <w:sz w:val="24"/>
          <w:szCs w:val="24"/>
        </w:rPr>
        <w:t xml:space="preserve">convene a closed hearing where both parties </w:t>
      </w:r>
      <w:proofErr w:type="gramStart"/>
      <w:r w:rsidRPr="0017644B">
        <w:rPr>
          <w:sz w:val="24"/>
          <w:szCs w:val="24"/>
        </w:rPr>
        <w:t>have the opportunity to</w:t>
      </w:r>
      <w:proofErr w:type="gramEnd"/>
      <w:r w:rsidRPr="0017644B">
        <w:rPr>
          <w:sz w:val="24"/>
          <w:szCs w:val="24"/>
        </w:rPr>
        <w:t xml:space="preserve"> testify separately.  </w:t>
      </w:r>
    </w:p>
    <w:p w14:paraId="3B08B2D6" w14:textId="0B95600E" w:rsidR="00BF6571" w:rsidRPr="00F84712" w:rsidRDefault="00BF6571" w:rsidP="0053256D">
      <w:pPr>
        <w:rPr>
          <w:rFonts w:ascii="Times" w:hAnsi="Times"/>
          <w:color w:val="0E101A"/>
          <w:u w:val="single"/>
        </w:rPr>
      </w:pPr>
      <w:r w:rsidRPr="00F84712">
        <w:rPr>
          <w:rFonts w:ascii="Times" w:hAnsi="Times"/>
          <w:b/>
          <w:color w:val="0E101A"/>
          <w:u w:val="single"/>
        </w:rPr>
        <w:t>Step 4: Written Report of Decision</w:t>
      </w:r>
      <w:r w:rsidRPr="00F84712">
        <w:rPr>
          <w:rFonts w:ascii="Times" w:hAnsi="Times"/>
          <w:color w:val="0E101A"/>
          <w:u w:val="single"/>
        </w:rPr>
        <w:t xml:space="preserve"> </w:t>
      </w:r>
    </w:p>
    <w:p w14:paraId="4AE16470" w14:textId="1496B3BA" w:rsidR="002D3408" w:rsidRPr="00EF3359" w:rsidRDefault="0053256D" w:rsidP="0053256D">
      <w:pPr>
        <w:rPr>
          <w:rFonts w:ascii="Times" w:hAnsi="Times"/>
          <w:color w:val="0E101A"/>
          <w:sz w:val="24"/>
          <w:szCs w:val="24"/>
        </w:rPr>
      </w:pPr>
      <w:r w:rsidRPr="00EF3359">
        <w:rPr>
          <w:rFonts w:ascii="Times" w:hAnsi="Times"/>
          <w:color w:val="0E101A"/>
          <w:sz w:val="24"/>
          <w:szCs w:val="24"/>
        </w:rPr>
        <w:t xml:space="preserve">After </w:t>
      </w:r>
      <w:r w:rsidR="006A2A9B" w:rsidRPr="00EF3359">
        <w:rPr>
          <w:rFonts w:ascii="Times" w:hAnsi="Times"/>
          <w:color w:val="0E101A"/>
          <w:sz w:val="24"/>
          <w:szCs w:val="24"/>
        </w:rPr>
        <w:t>the hearing</w:t>
      </w:r>
      <w:r w:rsidRPr="00EF3359">
        <w:rPr>
          <w:rFonts w:ascii="Times" w:hAnsi="Times"/>
          <w:color w:val="0E101A"/>
          <w:sz w:val="24"/>
          <w:szCs w:val="24"/>
        </w:rPr>
        <w:t xml:space="preserve"> the committee will render its judgment and prepare a brief </w:t>
      </w:r>
      <w:r w:rsidR="0091491D" w:rsidRPr="00EF3359">
        <w:rPr>
          <w:rFonts w:ascii="Times" w:hAnsi="Times"/>
          <w:color w:val="0E101A"/>
          <w:sz w:val="24"/>
          <w:szCs w:val="24"/>
        </w:rPr>
        <w:t>written</w:t>
      </w:r>
      <w:r w:rsidRPr="00EF3359">
        <w:rPr>
          <w:rFonts w:ascii="Times" w:hAnsi="Times"/>
          <w:color w:val="0E101A"/>
          <w:sz w:val="24"/>
          <w:szCs w:val="24"/>
        </w:rPr>
        <w:t xml:space="preserve"> report</w:t>
      </w:r>
      <w:r w:rsidR="0091491D" w:rsidRPr="00EF3359">
        <w:rPr>
          <w:rFonts w:ascii="Times" w:hAnsi="Times"/>
          <w:color w:val="0E101A"/>
          <w:sz w:val="24"/>
          <w:szCs w:val="24"/>
        </w:rPr>
        <w:t>, written by the chair of the committee</w:t>
      </w:r>
      <w:r w:rsidRPr="00EF3359">
        <w:rPr>
          <w:rFonts w:ascii="Times" w:hAnsi="Times"/>
          <w:color w:val="0E101A"/>
          <w:sz w:val="24"/>
          <w:szCs w:val="24"/>
        </w:rPr>
        <w:t xml:space="preserve"> </w:t>
      </w:r>
      <w:r w:rsidR="005D5362" w:rsidRPr="00EF3359">
        <w:rPr>
          <w:rFonts w:ascii="Times" w:hAnsi="Times"/>
          <w:color w:val="0E101A"/>
          <w:sz w:val="24"/>
          <w:szCs w:val="24"/>
        </w:rPr>
        <w:t xml:space="preserve">with the support of a majority of the committee, </w:t>
      </w:r>
      <w:r w:rsidRPr="00EF3359">
        <w:rPr>
          <w:rFonts w:ascii="Times" w:hAnsi="Times"/>
          <w:color w:val="0E101A"/>
          <w:sz w:val="24"/>
          <w:szCs w:val="24"/>
        </w:rPr>
        <w:t>explaining the reasons for its ruling</w:t>
      </w:r>
      <w:r w:rsidR="0091491D" w:rsidRPr="00EF3359">
        <w:rPr>
          <w:rFonts w:ascii="Times" w:hAnsi="Times"/>
          <w:color w:val="0E101A"/>
          <w:sz w:val="24"/>
          <w:szCs w:val="24"/>
        </w:rPr>
        <w:t>,</w:t>
      </w:r>
      <w:r w:rsidRPr="00EF3359">
        <w:rPr>
          <w:rFonts w:ascii="Times" w:hAnsi="Times"/>
          <w:color w:val="0E101A"/>
          <w:sz w:val="24"/>
          <w:szCs w:val="24"/>
        </w:rPr>
        <w:t xml:space="preserve"> and whether the decision was unanimous</w:t>
      </w:r>
      <w:r w:rsidR="0091491D" w:rsidRPr="00EF3359">
        <w:rPr>
          <w:rFonts w:ascii="Times" w:hAnsi="Times"/>
          <w:color w:val="0E101A"/>
          <w:sz w:val="24"/>
          <w:szCs w:val="24"/>
        </w:rPr>
        <w:t>,</w:t>
      </w:r>
      <w:r w:rsidRPr="00EF3359">
        <w:rPr>
          <w:rFonts w:ascii="Times" w:hAnsi="Times"/>
          <w:color w:val="0E101A"/>
          <w:sz w:val="24"/>
          <w:szCs w:val="24"/>
        </w:rPr>
        <w:t xml:space="preserve"> without mentioning any names or details that might violate confidentiality. The committee chair will submit the report to the department chairperson</w:t>
      </w:r>
      <w:r w:rsidR="008F44DB" w:rsidRPr="00EF3359">
        <w:rPr>
          <w:rFonts w:ascii="Times" w:hAnsi="Times"/>
          <w:color w:val="0E101A"/>
          <w:sz w:val="24"/>
          <w:szCs w:val="24"/>
        </w:rPr>
        <w:t xml:space="preserve"> who will send it to </w:t>
      </w:r>
      <w:r w:rsidRPr="00EF3359">
        <w:rPr>
          <w:rFonts w:ascii="Times" w:hAnsi="Times"/>
          <w:color w:val="0E101A"/>
          <w:sz w:val="24"/>
          <w:szCs w:val="24"/>
        </w:rPr>
        <w:t xml:space="preserve">the parties involved. </w:t>
      </w:r>
      <w:r w:rsidR="002D3408" w:rsidRPr="00EF3359">
        <w:rPr>
          <w:rFonts w:ascii="Times" w:hAnsi="Times"/>
          <w:color w:val="0E101A"/>
          <w:sz w:val="24"/>
          <w:szCs w:val="24"/>
        </w:rPr>
        <w:t>This will allow the losing party to make an informed decision as to whether to appeal to the Senate Grade Appeal Committee.</w:t>
      </w:r>
    </w:p>
    <w:p w14:paraId="21FD8C09" w14:textId="391957F3" w:rsidR="00D77E8C" w:rsidRPr="00EF3359" w:rsidRDefault="0053256D" w:rsidP="00D77E8C">
      <w:pPr>
        <w:rPr>
          <w:rFonts w:ascii="Times" w:hAnsi="Times"/>
          <w:color w:val="0E101A"/>
          <w:sz w:val="24"/>
          <w:szCs w:val="24"/>
        </w:rPr>
      </w:pPr>
      <w:r w:rsidRPr="00EF3359">
        <w:rPr>
          <w:rFonts w:ascii="Times" w:hAnsi="Times"/>
          <w:color w:val="0E101A"/>
          <w:sz w:val="24"/>
          <w:szCs w:val="24"/>
        </w:rPr>
        <w:t xml:space="preserve">If neither party appeals </w:t>
      </w:r>
      <w:r w:rsidR="0097798A" w:rsidRPr="00EF3359">
        <w:rPr>
          <w:rFonts w:ascii="Times" w:hAnsi="Times"/>
          <w:color w:val="0E101A"/>
          <w:sz w:val="24"/>
          <w:szCs w:val="24"/>
        </w:rPr>
        <w:t xml:space="preserve">to the Senate Grade Appeals Committee </w:t>
      </w:r>
      <w:r w:rsidRPr="00EF3359">
        <w:rPr>
          <w:rFonts w:ascii="Times" w:hAnsi="Times"/>
          <w:color w:val="0E101A"/>
          <w:sz w:val="24"/>
          <w:szCs w:val="24"/>
        </w:rPr>
        <w:t>within the designa</w:t>
      </w:r>
      <w:r w:rsidR="006C02A9" w:rsidRPr="00EF3359">
        <w:rPr>
          <w:rFonts w:ascii="Times" w:hAnsi="Times"/>
          <w:color w:val="0E101A"/>
          <w:sz w:val="24"/>
          <w:szCs w:val="24"/>
        </w:rPr>
        <w:t>ted time frame</w:t>
      </w:r>
      <w:r w:rsidR="0097798A" w:rsidRPr="00EF3359">
        <w:rPr>
          <w:rFonts w:ascii="Times" w:hAnsi="Times"/>
          <w:color w:val="0E101A"/>
          <w:sz w:val="24"/>
          <w:szCs w:val="24"/>
        </w:rPr>
        <w:t xml:space="preserve"> (see below)</w:t>
      </w:r>
      <w:r w:rsidR="006C02A9" w:rsidRPr="00EF3359">
        <w:rPr>
          <w:rFonts w:ascii="Times" w:hAnsi="Times"/>
          <w:color w:val="0E101A"/>
          <w:sz w:val="24"/>
          <w:szCs w:val="24"/>
        </w:rPr>
        <w:t>, the department chair</w:t>
      </w:r>
      <w:r w:rsidRPr="00EF3359">
        <w:rPr>
          <w:rFonts w:ascii="Times" w:hAnsi="Times"/>
          <w:color w:val="0E101A"/>
          <w:sz w:val="24"/>
          <w:szCs w:val="24"/>
        </w:rPr>
        <w:t xml:space="preserve"> will </w:t>
      </w:r>
      <w:r w:rsidR="006C02A9" w:rsidRPr="00EF3359">
        <w:rPr>
          <w:rFonts w:ascii="Times" w:hAnsi="Times"/>
          <w:color w:val="0E101A"/>
          <w:sz w:val="24"/>
          <w:szCs w:val="24"/>
        </w:rPr>
        <w:t>ensure</w:t>
      </w:r>
      <w:r w:rsidRPr="00EF3359">
        <w:rPr>
          <w:rFonts w:ascii="Times" w:hAnsi="Times"/>
          <w:color w:val="0E101A"/>
          <w:sz w:val="24"/>
          <w:szCs w:val="24"/>
        </w:rPr>
        <w:t xml:space="preserve">, if required, </w:t>
      </w:r>
      <w:r w:rsidR="006C02A9" w:rsidRPr="00EF3359">
        <w:rPr>
          <w:rFonts w:ascii="Times" w:hAnsi="Times"/>
          <w:color w:val="0E101A"/>
          <w:sz w:val="24"/>
          <w:szCs w:val="24"/>
        </w:rPr>
        <w:t xml:space="preserve">that </w:t>
      </w:r>
      <w:r w:rsidRPr="00EF3359">
        <w:rPr>
          <w:rFonts w:ascii="Times" w:hAnsi="Times"/>
          <w:color w:val="0E101A"/>
          <w:sz w:val="24"/>
          <w:szCs w:val="24"/>
        </w:rPr>
        <w:t xml:space="preserve">a change of </w:t>
      </w:r>
      <w:r w:rsidR="006C02A9" w:rsidRPr="00EF3359">
        <w:rPr>
          <w:rFonts w:ascii="Times" w:hAnsi="Times"/>
          <w:color w:val="0E101A"/>
          <w:sz w:val="24"/>
          <w:szCs w:val="24"/>
        </w:rPr>
        <w:t xml:space="preserve">grade was submitted </w:t>
      </w:r>
      <w:r w:rsidR="00EF03D4" w:rsidRPr="00EF3359">
        <w:rPr>
          <w:rFonts w:ascii="Times" w:hAnsi="Times"/>
          <w:color w:val="0E101A"/>
          <w:sz w:val="24"/>
          <w:szCs w:val="24"/>
        </w:rPr>
        <w:t xml:space="preserve">to </w:t>
      </w:r>
      <w:r w:rsidRPr="00EF3359">
        <w:rPr>
          <w:rFonts w:ascii="Times" w:hAnsi="Times"/>
          <w:color w:val="0E101A"/>
          <w:sz w:val="24"/>
          <w:szCs w:val="24"/>
        </w:rPr>
        <w:t xml:space="preserve">the registrar. </w:t>
      </w:r>
    </w:p>
    <w:p w14:paraId="5F66F165" w14:textId="3C914A66" w:rsidR="006B0133" w:rsidRPr="006278B2" w:rsidRDefault="005F1D1C" w:rsidP="005F1D1C">
      <w:pPr>
        <w:rPr>
          <w:rFonts w:ascii="Times" w:hAnsi="Times" w:cs="Times New Roman"/>
          <w:u w:val="single"/>
        </w:rPr>
      </w:pPr>
      <w:r w:rsidRPr="006278B2">
        <w:rPr>
          <w:rFonts w:ascii="Times" w:hAnsi="Times" w:cs="Times New Roman"/>
          <w:b/>
          <w:bCs/>
          <w:u w:val="single"/>
        </w:rPr>
        <w:t>Notes Re: Department/School Appeal</w:t>
      </w:r>
      <w:r w:rsidRPr="007665F9">
        <w:rPr>
          <w:rFonts w:ascii="Times" w:hAnsi="Times" w:cs="Times New Roman"/>
          <w:b/>
          <w:bCs/>
        </w:rPr>
        <w:t>: </w:t>
      </w:r>
    </w:p>
    <w:p w14:paraId="048BFF11" w14:textId="03FA5757" w:rsidR="00E93BC2" w:rsidRPr="00B474E7" w:rsidRDefault="00E93BC2">
      <w:pPr>
        <w:pStyle w:val="ListParagraph"/>
        <w:numPr>
          <w:ilvl w:val="0"/>
          <w:numId w:val="5"/>
        </w:numPr>
        <w:rPr>
          <w:rFonts w:ascii="Times" w:hAnsi="Times" w:cs="Times New Roman"/>
        </w:rPr>
      </w:pPr>
      <w:r w:rsidRPr="00E93BC2">
        <w:rPr>
          <w:rFonts w:ascii="Times New Roman" w:hAnsi="Times New Roman" w:cs="Times New Roman"/>
        </w:rPr>
        <w:t xml:space="preserve">No grade changes can be made after a degree has been officially conferred. </w:t>
      </w:r>
      <w:r w:rsidR="002B540D" w:rsidRPr="00B474E7" w:rsidDel="000B5F70">
        <w:rPr>
          <w:rFonts w:ascii="Times New Roman" w:hAnsi="Times New Roman" w:cs="Times New Roman"/>
        </w:rPr>
        <w:t xml:space="preserve"> </w:t>
      </w:r>
    </w:p>
    <w:p w14:paraId="44460823" w14:textId="25DF86B7" w:rsidR="003D645F" w:rsidRDefault="005F1D1C" w:rsidP="003D645F">
      <w:pPr>
        <w:pStyle w:val="ListParagraph"/>
        <w:numPr>
          <w:ilvl w:val="0"/>
          <w:numId w:val="5"/>
        </w:numPr>
        <w:rPr>
          <w:rFonts w:ascii="Times" w:hAnsi="Times" w:cs="Times New Roman"/>
        </w:rPr>
      </w:pPr>
      <w:r w:rsidRPr="00E93BC2">
        <w:rPr>
          <w:rFonts w:ascii="Times" w:hAnsi="Times" w:cs="Times New Roman"/>
        </w:rPr>
        <w:t xml:space="preserve">If the instructor of the course in question is presently </w:t>
      </w:r>
      <w:r w:rsidR="00D21F5E" w:rsidRPr="00E93BC2">
        <w:rPr>
          <w:rFonts w:ascii="Times" w:hAnsi="Times" w:cs="Times New Roman"/>
        </w:rPr>
        <w:t>a</w:t>
      </w:r>
      <w:r w:rsidR="00A15680" w:rsidRPr="00E93BC2">
        <w:rPr>
          <w:rFonts w:ascii="Times" w:hAnsi="Times" w:cs="Times New Roman"/>
        </w:rPr>
        <w:t xml:space="preserve"> Department Chair or </w:t>
      </w:r>
      <w:r w:rsidR="00D21F5E" w:rsidRPr="00E93BC2">
        <w:rPr>
          <w:rFonts w:ascii="Times" w:hAnsi="Times" w:cs="Times New Roman"/>
        </w:rPr>
        <w:t>the Director of a</w:t>
      </w:r>
      <w:r w:rsidR="00A15680" w:rsidRPr="00E93BC2">
        <w:rPr>
          <w:rFonts w:ascii="Times" w:hAnsi="Times" w:cs="Times New Roman"/>
        </w:rPr>
        <w:t xml:space="preserve"> program</w:t>
      </w:r>
      <w:r w:rsidR="00D21F5E" w:rsidRPr="00E93BC2">
        <w:rPr>
          <w:rFonts w:ascii="Times" w:hAnsi="Times" w:cs="Times New Roman"/>
        </w:rPr>
        <w:t>, that person</w:t>
      </w:r>
      <w:r w:rsidR="003F55DB" w:rsidRPr="00E93BC2">
        <w:rPr>
          <w:rFonts w:ascii="Times" w:hAnsi="Times" w:cs="Times New Roman"/>
        </w:rPr>
        <w:t xml:space="preserve"> will designate a</w:t>
      </w:r>
      <w:r w:rsidR="00001068">
        <w:rPr>
          <w:rFonts w:ascii="Times" w:hAnsi="Times" w:cs="Times New Roman"/>
        </w:rPr>
        <w:t>nother senior</w:t>
      </w:r>
      <w:r w:rsidR="00D21F5E" w:rsidRPr="00E93BC2">
        <w:rPr>
          <w:rFonts w:ascii="Times" w:hAnsi="Times" w:cs="Times New Roman"/>
        </w:rPr>
        <w:t xml:space="preserve"> faculty member </w:t>
      </w:r>
      <w:r w:rsidR="003F55DB" w:rsidRPr="00E93BC2">
        <w:rPr>
          <w:rFonts w:ascii="Times" w:hAnsi="Times" w:cs="Times New Roman"/>
        </w:rPr>
        <w:t xml:space="preserve">to </w:t>
      </w:r>
      <w:r w:rsidR="00001068">
        <w:rPr>
          <w:rFonts w:ascii="Times" w:hAnsi="Times" w:cs="Times New Roman"/>
        </w:rPr>
        <w:t>form the department/program grade appeal committee and perform the duties otherwise assigned here to the chair/program director</w:t>
      </w:r>
      <w:r w:rsidR="003F55DB" w:rsidRPr="00E93BC2">
        <w:rPr>
          <w:rFonts w:ascii="Times" w:hAnsi="Times" w:cs="Times New Roman"/>
        </w:rPr>
        <w:t>.</w:t>
      </w:r>
    </w:p>
    <w:p w14:paraId="674B97B4" w14:textId="1A818C5B" w:rsidR="003D645F" w:rsidRDefault="005F1D1C" w:rsidP="003D645F">
      <w:pPr>
        <w:pStyle w:val="ListParagraph"/>
        <w:numPr>
          <w:ilvl w:val="0"/>
          <w:numId w:val="5"/>
        </w:numPr>
        <w:rPr>
          <w:rFonts w:ascii="Times" w:hAnsi="Times" w:cs="Times New Roman"/>
        </w:rPr>
      </w:pPr>
      <w:r w:rsidRPr="007665F9">
        <w:rPr>
          <w:rFonts w:ascii="Times" w:hAnsi="Times" w:cs="Times New Roman"/>
        </w:rPr>
        <w:t>A lette</w:t>
      </w:r>
      <w:r w:rsidR="00601895" w:rsidRPr="007665F9">
        <w:rPr>
          <w:rFonts w:ascii="Times" w:hAnsi="Times" w:cs="Times New Roman"/>
        </w:rPr>
        <w:t>r grade may not be changed to Pass</w:t>
      </w:r>
      <w:r w:rsidRPr="007665F9">
        <w:rPr>
          <w:rFonts w:ascii="Times" w:hAnsi="Times" w:cs="Times New Roman"/>
        </w:rPr>
        <w:t>/N</w:t>
      </w:r>
      <w:r w:rsidR="00601895" w:rsidRPr="007665F9">
        <w:rPr>
          <w:rFonts w:ascii="Times" w:hAnsi="Times" w:cs="Times New Roman"/>
        </w:rPr>
        <w:t xml:space="preserve">o </w:t>
      </w:r>
      <w:r w:rsidRPr="007665F9">
        <w:rPr>
          <w:rFonts w:ascii="Times" w:hAnsi="Times" w:cs="Times New Roman"/>
        </w:rPr>
        <w:t>C</w:t>
      </w:r>
      <w:r w:rsidR="00601895" w:rsidRPr="007665F9">
        <w:rPr>
          <w:rFonts w:ascii="Times" w:hAnsi="Times" w:cs="Times New Roman"/>
        </w:rPr>
        <w:t>redit</w:t>
      </w:r>
      <w:r w:rsidRPr="007665F9">
        <w:rPr>
          <w:rFonts w:ascii="Times" w:hAnsi="Times" w:cs="Times New Roman"/>
        </w:rPr>
        <w:t xml:space="preserve">, and </w:t>
      </w:r>
      <w:r w:rsidR="00601895" w:rsidRPr="007665F9">
        <w:rPr>
          <w:rFonts w:ascii="Times" w:hAnsi="Times" w:cs="Times New Roman"/>
        </w:rPr>
        <w:t>P</w:t>
      </w:r>
      <w:r w:rsidRPr="007665F9">
        <w:rPr>
          <w:rFonts w:ascii="Times" w:hAnsi="Times" w:cs="Times New Roman"/>
        </w:rPr>
        <w:t>/NC grades may not be changed to letter grades</w:t>
      </w:r>
      <w:r w:rsidR="003278A6" w:rsidRPr="007665F9">
        <w:rPr>
          <w:rFonts w:ascii="Times" w:hAnsi="Times" w:cs="Times New Roman"/>
        </w:rPr>
        <w:t xml:space="preserve"> unless a student has requested it before the end of the semester.</w:t>
      </w:r>
    </w:p>
    <w:p w14:paraId="279F03B2" w14:textId="76F2505A" w:rsidR="003D645F" w:rsidRPr="003D645F" w:rsidRDefault="003D645F" w:rsidP="003D645F">
      <w:pPr>
        <w:pStyle w:val="ListParagraph"/>
        <w:numPr>
          <w:ilvl w:val="0"/>
          <w:numId w:val="5"/>
        </w:numPr>
        <w:rPr>
          <w:rFonts w:ascii="Times" w:hAnsi="Times" w:cs="Times New Roman"/>
        </w:rPr>
      </w:pPr>
      <w:r>
        <w:rPr>
          <w:rFonts w:ascii="Times" w:hAnsi="Times" w:cs="Times New Roman"/>
        </w:rPr>
        <w:t xml:space="preserve">If </w:t>
      </w:r>
      <w:r w:rsidRPr="003D645F">
        <w:rPr>
          <w:rFonts w:ascii="Times" w:hAnsi="Times" w:cs="Times New Roman"/>
        </w:rPr>
        <w:t>a student is appealing a grade from an instructor who is absent the next semester, the chair will endeavor to be in contact with the instructor and gather all the relevant documentation as specified above. The instructor will also be invited to testify remotely</w:t>
      </w:r>
    </w:p>
    <w:p w14:paraId="673AE6B6" w14:textId="77777777" w:rsidR="00001068" w:rsidRPr="007665F9" w:rsidRDefault="00001068" w:rsidP="007665F9">
      <w:pPr>
        <w:pStyle w:val="ListParagraph"/>
        <w:rPr>
          <w:rFonts w:asciiTheme="minorHAnsi" w:hAnsiTheme="minorHAnsi" w:cstheme="minorBidi"/>
        </w:rPr>
      </w:pPr>
    </w:p>
    <w:p w14:paraId="44E03A7D" w14:textId="730378B7" w:rsidR="005F1D1C" w:rsidRPr="007665F9" w:rsidRDefault="005F1D1C" w:rsidP="006278B2">
      <w:pPr>
        <w:pStyle w:val="ListParagraph"/>
        <w:numPr>
          <w:ilvl w:val="0"/>
          <w:numId w:val="3"/>
        </w:numPr>
        <w:rPr>
          <w:rFonts w:ascii="Times" w:hAnsi="Times" w:cs="Times New Roman"/>
          <w:sz w:val="28"/>
          <w:szCs w:val="28"/>
        </w:rPr>
      </w:pPr>
      <w:r w:rsidRPr="007665F9">
        <w:rPr>
          <w:rFonts w:ascii="Times" w:hAnsi="Times" w:cs="Times New Roman"/>
          <w:b/>
          <w:bCs/>
          <w:sz w:val="28"/>
          <w:szCs w:val="28"/>
        </w:rPr>
        <w:t>Appeal at the Senate Level</w:t>
      </w:r>
    </w:p>
    <w:p w14:paraId="0A05FA01" w14:textId="441ACFAC" w:rsidR="005F1D1C" w:rsidRPr="00EF3359" w:rsidRDefault="00F84712" w:rsidP="005F1D1C">
      <w:pPr>
        <w:rPr>
          <w:rFonts w:ascii="Times" w:hAnsi="Times" w:cs="Times New Roman"/>
          <w:sz w:val="24"/>
          <w:szCs w:val="24"/>
          <w:u w:val="single"/>
        </w:rPr>
      </w:pPr>
      <w:r w:rsidRPr="00EF3359">
        <w:rPr>
          <w:rFonts w:ascii="Times" w:hAnsi="Times" w:cs="Times New Roman"/>
          <w:b/>
          <w:bCs/>
          <w:sz w:val="24"/>
          <w:szCs w:val="24"/>
          <w:u w:val="single"/>
        </w:rPr>
        <w:t>Step 1</w:t>
      </w:r>
      <w:r w:rsidR="006278B2" w:rsidRPr="00EF3359">
        <w:rPr>
          <w:rFonts w:ascii="Times" w:hAnsi="Times" w:cs="Times New Roman"/>
          <w:b/>
          <w:bCs/>
          <w:sz w:val="24"/>
          <w:szCs w:val="24"/>
          <w:u w:val="single"/>
        </w:rPr>
        <w:t>:</w:t>
      </w:r>
      <w:r w:rsidRPr="00EF3359">
        <w:rPr>
          <w:rFonts w:ascii="Times" w:hAnsi="Times" w:cs="Times New Roman"/>
          <w:b/>
          <w:bCs/>
          <w:sz w:val="24"/>
          <w:szCs w:val="24"/>
          <w:u w:val="single"/>
        </w:rPr>
        <w:t xml:space="preserve"> </w:t>
      </w:r>
      <w:r w:rsidR="005F1D1C" w:rsidRPr="00EF3359">
        <w:rPr>
          <w:rFonts w:ascii="Times" w:hAnsi="Times" w:cs="Times New Roman"/>
          <w:b/>
          <w:bCs/>
          <w:sz w:val="24"/>
          <w:szCs w:val="24"/>
          <w:u w:val="single"/>
        </w:rPr>
        <w:t>Initiating Appeal at the Senate Level </w:t>
      </w:r>
    </w:p>
    <w:p w14:paraId="2587C652" w14:textId="59F90519" w:rsidR="005F1D1C" w:rsidRPr="00EF3359" w:rsidRDefault="005F1D1C" w:rsidP="005F1D1C">
      <w:pPr>
        <w:rPr>
          <w:rFonts w:ascii="Times" w:hAnsi="Times" w:cs="Times New Roman"/>
          <w:bCs/>
          <w:sz w:val="24"/>
          <w:szCs w:val="24"/>
        </w:rPr>
      </w:pPr>
      <w:r w:rsidRPr="00EF3359">
        <w:rPr>
          <w:rFonts w:ascii="Times" w:hAnsi="Times" w:cs="Times New Roman"/>
          <w:sz w:val="24"/>
          <w:szCs w:val="24"/>
        </w:rPr>
        <w:t xml:space="preserve">In cases in which the student or the instructor is dissatisfied with the decision of the Department/School Grade Appeals Committee, </w:t>
      </w:r>
      <w:r w:rsidR="00EF03D4" w:rsidRPr="00EF3359">
        <w:rPr>
          <w:rFonts w:ascii="Times" w:hAnsi="Times" w:cs="Times New Roman"/>
          <w:sz w:val="24"/>
          <w:szCs w:val="24"/>
        </w:rPr>
        <w:t>they</w:t>
      </w:r>
      <w:r w:rsidRPr="00EF3359">
        <w:rPr>
          <w:rFonts w:ascii="Times" w:hAnsi="Times" w:cs="Times New Roman"/>
          <w:sz w:val="24"/>
          <w:szCs w:val="24"/>
        </w:rPr>
        <w:t xml:space="preserve"> may appeal to the Senate Grade Appeals Committee. </w:t>
      </w:r>
      <w:r w:rsidRPr="00EF3359">
        <w:rPr>
          <w:rFonts w:ascii="Times" w:hAnsi="Times" w:cs="Times New Roman"/>
          <w:bCs/>
          <w:sz w:val="24"/>
          <w:szCs w:val="24"/>
        </w:rPr>
        <w:t xml:space="preserve">This appeal must be initiated within </w:t>
      </w:r>
      <w:r w:rsidR="002D3408" w:rsidRPr="00EF3359">
        <w:rPr>
          <w:rFonts w:ascii="Times" w:hAnsi="Times" w:cs="Times New Roman"/>
          <w:bCs/>
          <w:sz w:val="24"/>
          <w:szCs w:val="24"/>
        </w:rPr>
        <w:t xml:space="preserve">two </w:t>
      </w:r>
      <w:r w:rsidR="004464A4" w:rsidRPr="00EF3359">
        <w:rPr>
          <w:rFonts w:ascii="Times" w:hAnsi="Times" w:cs="Times New Roman"/>
          <w:bCs/>
          <w:sz w:val="24"/>
          <w:szCs w:val="24"/>
        </w:rPr>
        <w:t>weeks</w:t>
      </w:r>
      <w:r w:rsidRPr="00EF3359">
        <w:rPr>
          <w:rFonts w:ascii="Times" w:hAnsi="Times" w:cs="Times New Roman"/>
          <w:bCs/>
          <w:sz w:val="24"/>
          <w:szCs w:val="24"/>
        </w:rPr>
        <w:t xml:space="preserve"> of having been notified of the Department/School decision</w:t>
      </w:r>
      <w:r w:rsidR="00D77E8C" w:rsidRPr="00EF3359">
        <w:rPr>
          <w:rFonts w:ascii="Times" w:hAnsi="Times" w:cs="Times New Roman"/>
          <w:bCs/>
          <w:sz w:val="24"/>
          <w:szCs w:val="24"/>
        </w:rPr>
        <w:t xml:space="preserve">. </w:t>
      </w:r>
    </w:p>
    <w:p w14:paraId="44E8163C" w14:textId="72F57077" w:rsidR="005F1D1C" w:rsidRPr="00EF3359" w:rsidRDefault="00F84712" w:rsidP="005F1D1C">
      <w:pPr>
        <w:rPr>
          <w:rFonts w:ascii="Times" w:hAnsi="Times" w:cs="Times New Roman"/>
          <w:sz w:val="24"/>
          <w:szCs w:val="24"/>
        </w:rPr>
      </w:pPr>
      <w:r w:rsidRPr="007665F9">
        <w:rPr>
          <w:rFonts w:ascii="Times" w:hAnsi="Times" w:cs="Times New Roman"/>
          <w:sz w:val="24"/>
          <w:szCs w:val="24"/>
        </w:rPr>
        <w:lastRenderedPageBreak/>
        <w:t>T</w:t>
      </w:r>
      <w:r w:rsidR="005F1D1C" w:rsidRPr="00EF3359">
        <w:rPr>
          <w:rFonts w:ascii="Times" w:hAnsi="Times" w:cs="Times New Roman"/>
          <w:bCs/>
          <w:sz w:val="24"/>
          <w:szCs w:val="24"/>
        </w:rPr>
        <w:t xml:space="preserve">he individual initiating the appeal must fill out a </w:t>
      </w:r>
      <w:r w:rsidR="005F1D1C" w:rsidRPr="00EF3359">
        <w:rPr>
          <w:rFonts w:ascii="Times" w:hAnsi="Times" w:cs="Times New Roman"/>
          <w:bCs/>
          <w:i/>
          <w:iCs/>
          <w:sz w:val="24"/>
          <w:szCs w:val="24"/>
        </w:rPr>
        <w:t xml:space="preserve">Grade Appeals Form </w:t>
      </w:r>
      <w:r w:rsidR="005F1D1C" w:rsidRPr="00EF3359">
        <w:rPr>
          <w:rFonts w:ascii="Times" w:hAnsi="Times" w:cs="Times New Roman"/>
          <w:bCs/>
          <w:sz w:val="24"/>
          <w:szCs w:val="24"/>
        </w:rPr>
        <w:t xml:space="preserve">that is available in the Senate Office--Room </w:t>
      </w:r>
      <w:r w:rsidRPr="00EF3359">
        <w:rPr>
          <w:rFonts w:ascii="Times" w:hAnsi="Times" w:cs="Times New Roman"/>
          <w:bCs/>
          <w:sz w:val="24"/>
          <w:szCs w:val="24"/>
        </w:rPr>
        <w:t>H</w:t>
      </w:r>
      <w:r w:rsidR="005F1D1C" w:rsidRPr="00EF3359">
        <w:rPr>
          <w:rFonts w:ascii="Times" w:hAnsi="Times" w:cs="Times New Roman"/>
          <w:bCs/>
          <w:sz w:val="24"/>
          <w:szCs w:val="24"/>
        </w:rPr>
        <w:t>E1018</w:t>
      </w:r>
      <w:r w:rsidR="005F1D1C" w:rsidRPr="00EF3359">
        <w:rPr>
          <w:rFonts w:ascii="Times" w:hAnsi="Times" w:cs="Times New Roman"/>
          <w:bCs/>
          <w:i/>
          <w:iCs/>
          <w:sz w:val="24"/>
          <w:szCs w:val="24"/>
        </w:rPr>
        <w:t xml:space="preserve">, </w:t>
      </w:r>
      <w:r w:rsidR="005F1D1C" w:rsidRPr="00EF3359">
        <w:rPr>
          <w:rFonts w:ascii="Times" w:hAnsi="Times" w:cs="Times New Roman"/>
          <w:sz w:val="24"/>
          <w:szCs w:val="24"/>
        </w:rPr>
        <w:t>stating the basis for the appeal. The individual should also submit to the Senate Office for the Senate Grade Appeals Committ</w:t>
      </w:r>
      <w:r w:rsidR="004A0E5A" w:rsidRPr="00EF3359">
        <w:rPr>
          <w:rFonts w:ascii="Times" w:hAnsi="Times" w:cs="Times New Roman"/>
          <w:sz w:val="24"/>
          <w:szCs w:val="24"/>
        </w:rPr>
        <w:t xml:space="preserve">ee all information </w:t>
      </w:r>
      <w:r w:rsidR="000B43E1" w:rsidRPr="00EF3359">
        <w:rPr>
          <w:rFonts w:ascii="Times" w:hAnsi="Times" w:cs="Times New Roman"/>
          <w:sz w:val="24"/>
          <w:szCs w:val="24"/>
        </w:rPr>
        <w:t xml:space="preserve">that they believe </w:t>
      </w:r>
      <w:r w:rsidR="004A0E5A" w:rsidRPr="00EF3359">
        <w:rPr>
          <w:rFonts w:ascii="Times" w:hAnsi="Times" w:cs="Times New Roman"/>
          <w:sz w:val="24"/>
          <w:szCs w:val="24"/>
        </w:rPr>
        <w:t>relevant to the appeal.</w:t>
      </w:r>
      <w:r w:rsidR="005F1D1C" w:rsidRPr="00EF3359">
        <w:rPr>
          <w:rFonts w:ascii="Times" w:hAnsi="Times" w:cs="Times New Roman"/>
          <w:sz w:val="24"/>
          <w:szCs w:val="24"/>
        </w:rPr>
        <w:t xml:space="preserve"> </w:t>
      </w:r>
    </w:p>
    <w:p w14:paraId="0EF3C32E" w14:textId="36D64963" w:rsidR="005F1D1C" w:rsidRPr="00EF3359" w:rsidRDefault="00F84712" w:rsidP="005F1D1C">
      <w:pPr>
        <w:rPr>
          <w:rFonts w:ascii="Times" w:hAnsi="Times" w:cs="Times New Roman"/>
          <w:b/>
          <w:bCs/>
          <w:sz w:val="24"/>
          <w:szCs w:val="24"/>
          <w:u w:val="single"/>
        </w:rPr>
      </w:pPr>
      <w:r w:rsidRPr="00EF3359">
        <w:rPr>
          <w:rFonts w:ascii="Times" w:hAnsi="Times" w:cs="Times New Roman"/>
          <w:b/>
          <w:bCs/>
          <w:sz w:val="24"/>
          <w:szCs w:val="24"/>
          <w:u w:val="single"/>
        </w:rPr>
        <w:t>Step 2</w:t>
      </w:r>
      <w:r w:rsidR="006278B2" w:rsidRPr="00EF3359">
        <w:rPr>
          <w:rFonts w:ascii="Times" w:hAnsi="Times" w:cs="Times New Roman"/>
          <w:b/>
          <w:bCs/>
          <w:sz w:val="24"/>
          <w:szCs w:val="24"/>
          <w:u w:val="single"/>
        </w:rPr>
        <w:t>:</w:t>
      </w:r>
      <w:r w:rsidRPr="00EF3359">
        <w:rPr>
          <w:rFonts w:ascii="Times" w:hAnsi="Times" w:cs="Times New Roman"/>
          <w:b/>
          <w:bCs/>
          <w:sz w:val="24"/>
          <w:szCs w:val="24"/>
          <w:u w:val="single"/>
        </w:rPr>
        <w:t xml:space="preserve"> </w:t>
      </w:r>
      <w:r w:rsidR="005F1D1C" w:rsidRPr="00EF3359">
        <w:rPr>
          <w:rFonts w:ascii="Times" w:hAnsi="Times" w:cs="Times New Roman"/>
          <w:b/>
          <w:bCs/>
          <w:sz w:val="24"/>
          <w:szCs w:val="24"/>
          <w:u w:val="single"/>
        </w:rPr>
        <w:t xml:space="preserve">Senate Grade Appeal </w:t>
      </w:r>
      <w:r w:rsidRPr="00EF3359">
        <w:rPr>
          <w:rFonts w:ascii="Times" w:hAnsi="Times" w:cs="Times New Roman"/>
          <w:b/>
          <w:bCs/>
          <w:sz w:val="24"/>
          <w:szCs w:val="24"/>
          <w:u w:val="single"/>
        </w:rPr>
        <w:t>Set Up</w:t>
      </w:r>
    </w:p>
    <w:p w14:paraId="38937495" w14:textId="35C11C9B" w:rsidR="005F1D1C" w:rsidRPr="00EF3359" w:rsidRDefault="005F1D1C" w:rsidP="005D7755">
      <w:pPr>
        <w:ind w:right="-180"/>
        <w:rPr>
          <w:rFonts w:ascii="Times" w:hAnsi="Times" w:cs="Times New Roman"/>
          <w:sz w:val="24"/>
          <w:szCs w:val="24"/>
        </w:rPr>
      </w:pPr>
      <w:r w:rsidRPr="00EF3359">
        <w:rPr>
          <w:rFonts w:ascii="Times" w:hAnsi="Times" w:cs="Times New Roman"/>
          <w:sz w:val="24"/>
          <w:szCs w:val="24"/>
        </w:rPr>
        <w:t>Upon receipt of this material the Senate Grade Appeals Committee will request the Department/School to forward copies of the following for the Senate file: </w:t>
      </w:r>
    </w:p>
    <w:p w14:paraId="3747CB28" w14:textId="77777777" w:rsidR="007665F9" w:rsidRDefault="005F1D1C" w:rsidP="007665F9">
      <w:pPr>
        <w:spacing w:after="0" w:line="240" w:lineRule="auto"/>
        <w:ind w:right="-187"/>
        <w:rPr>
          <w:rFonts w:ascii="Times" w:hAnsi="Times" w:cs="Times New Roman"/>
          <w:sz w:val="24"/>
          <w:szCs w:val="24"/>
        </w:rPr>
      </w:pPr>
      <w:r w:rsidRPr="00EF3359">
        <w:rPr>
          <w:rFonts w:ascii="Times" w:hAnsi="Times" w:cs="Times New Roman"/>
          <w:sz w:val="24"/>
          <w:szCs w:val="24"/>
        </w:rPr>
        <w:t>1. Student's initial written complaint to Department Chair.</w:t>
      </w:r>
    </w:p>
    <w:p w14:paraId="7D6F8A5E" w14:textId="77777777" w:rsidR="007665F9" w:rsidRDefault="005F1D1C" w:rsidP="007665F9">
      <w:pPr>
        <w:spacing w:after="0" w:line="240" w:lineRule="auto"/>
        <w:ind w:right="-187"/>
        <w:rPr>
          <w:rFonts w:ascii="Times" w:hAnsi="Times" w:cs="Times New Roman"/>
          <w:sz w:val="24"/>
          <w:szCs w:val="24"/>
        </w:rPr>
      </w:pPr>
      <w:r w:rsidRPr="00EF3359">
        <w:rPr>
          <w:rFonts w:ascii="Times" w:hAnsi="Times" w:cs="Times New Roman"/>
          <w:sz w:val="24"/>
          <w:szCs w:val="24"/>
        </w:rPr>
        <w:t xml:space="preserve">2. </w:t>
      </w:r>
      <w:r w:rsidR="00001068" w:rsidRPr="00EF3359">
        <w:rPr>
          <w:rFonts w:ascii="Times" w:hAnsi="Times" w:cs="Times New Roman"/>
          <w:sz w:val="24"/>
          <w:szCs w:val="24"/>
        </w:rPr>
        <w:t>Written notice to</w:t>
      </w:r>
      <w:r w:rsidRPr="00EF3359">
        <w:rPr>
          <w:rFonts w:ascii="Times" w:hAnsi="Times" w:cs="Times New Roman"/>
          <w:sz w:val="24"/>
          <w:szCs w:val="24"/>
        </w:rPr>
        <w:t xml:space="preserve"> student and instructor of right to appear before the Department/School Grade Appeals Committee and the student's right to request that the Department Chair appoint a student member to the Grade Appeals Committee. </w:t>
      </w:r>
    </w:p>
    <w:p w14:paraId="6ABEC0C5" w14:textId="76B4E01A" w:rsidR="007665F9" w:rsidRDefault="005F1D1C" w:rsidP="007665F9">
      <w:pPr>
        <w:spacing w:after="0"/>
        <w:rPr>
          <w:rFonts w:ascii="Times" w:hAnsi="Times" w:cs="Times New Roman"/>
          <w:sz w:val="24"/>
          <w:szCs w:val="24"/>
        </w:rPr>
      </w:pPr>
      <w:r w:rsidRPr="00EF3359">
        <w:rPr>
          <w:rFonts w:ascii="Times" w:hAnsi="Times" w:cs="Times New Roman"/>
          <w:sz w:val="24"/>
          <w:szCs w:val="24"/>
        </w:rPr>
        <w:t>3. All materials used by the Department/School Grade Appeals Committee in reaching a decision</w:t>
      </w:r>
      <w:r w:rsidR="00C153AC" w:rsidRPr="00EF3359">
        <w:rPr>
          <w:rFonts w:ascii="Times" w:hAnsi="Times" w:cs="Times New Roman"/>
          <w:sz w:val="24"/>
          <w:szCs w:val="24"/>
        </w:rPr>
        <w:t>.</w:t>
      </w:r>
      <w:r w:rsidR="00B32F5A" w:rsidRPr="00EF3359">
        <w:rPr>
          <w:rFonts w:ascii="Times" w:hAnsi="Times" w:cs="Times New Roman"/>
          <w:sz w:val="24"/>
          <w:szCs w:val="24"/>
        </w:rPr>
        <w:t xml:space="preserve">         </w:t>
      </w:r>
      <w:r w:rsidR="00EF3359">
        <w:rPr>
          <w:rFonts w:ascii="Times" w:hAnsi="Times" w:cs="Times New Roman"/>
          <w:sz w:val="24"/>
          <w:szCs w:val="24"/>
        </w:rPr>
        <w:t xml:space="preserve">  </w:t>
      </w:r>
    </w:p>
    <w:p w14:paraId="4D1FAB88" w14:textId="79A31091" w:rsidR="007665F9" w:rsidRDefault="005F1D1C" w:rsidP="007665F9">
      <w:pPr>
        <w:spacing w:after="0"/>
        <w:rPr>
          <w:rFonts w:ascii="Times" w:hAnsi="Times" w:cs="Times New Roman"/>
          <w:sz w:val="24"/>
          <w:szCs w:val="24"/>
        </w:rPr>
      </w:pPr>
      <w:r w:rsidRPr="00EF3359">
        <w:rPr>
          <w:rFonts w:ascii="Times" w:hAnsi="Times" w:cs="Times New Roman"/>
          <w:sz w:val="24"/>
          <w:szCs w:val="24"/>
        </w:rPr>
        <w:t>4. The course syllabus. </w:t>
      </w:r>
      <w:r w:rsidR="00B32F5A" w:rsidRPr="00EF3359">
        <w:rPr>
          <w:rFonts w:ascii="Times" w:hAnsi="Times" w:cs="Times New Roman"/>
          <w:sz w:val="24"/>
          <w:szCs w:val="24"/>
        </w:rPr>
        <w:tab/>
      </w:r>
      <w:r w:rsidR="00B32F5A" w:rsidRPr="00EF3359">
        <w:rPr>
          <w:rFonts w:ascii="Times" w:hAnsi="Times" w:cs="Times New Roman"/>
          <w:sz w:val="24"/>
          <w:szCs w:val="24"/>
        </w:rPr>
        <w:tab/>
      </w:r>
      <w:r w:rsidR="00B32F5A" w:rsidRPr="00EF3359">
        <w:rPr>
          <w:rFonts w:ascii="Times" w:hAnsi="Times" w:cs="Times New Roman"/>
          <w:sz w:val="24"/>
          <w:szCs w:val="24"/>
        </w:rPr>
        <w:tab/>
      </w:r>
      <w:r w:rsidR="00B32F5A" w:rsidRPr="00EF3359">
        <w:rPr>
          <w:rFonts w:ascii="Times" w:hAnsi="Times" w:cs="Times New Roman"/>
          <w:sz w:val="24"/>
          <w:szCs w:val="24"/>
        </w:rPr>
        <w:tab/>
      </w:r>
      <w:r w:rsidR="00B32F5A" w:rsidRPr="00EF3359">
        <w:rPr>
          <w:rFonts w:ascii="Times" w:hAnsi="Times" w:cs="Times New Roman"/>
          <w:sz w:val="24"/>
          <w:szCs w:val="24"/>
        </w:rPr>
        <w:tab/>
      </w:r>
      <w:r w:rsidR="00B32F5A" w:rsidRPr="00EF3359">
        <w:rPr>
          <w:rFonts w:ascii="Times" w:hAnsi="Times" w:cs="Times New Roman"/>
          <w:sz w:val="24"/>
          <w:szCs w:val="24"/>
        </w:rPr>
        <w:tab/>
      </w:r>
      <w:r w:rsidR="00B32F5A" w:rsidRPr="00EF3359">
        <w:rPr>
          <w:rFonts w:ascii="Times" w:hAnsi="Times" w:cs="Times New Roman"/>
          <w:sz w:val="24"/>
          <w:szCs w:val="24"/>
        </w:rPr>
        <w:tab/>
      </w:r>
      <w:r w:rsidR="00B32F5A" w:rsidRPr="00EF3359">
        <w:rPr>
          <w:rFonts w:ascii="Times" w:hAnsi="Times" w:cs="Times New Roman"/>
          <w:sz w:val="24"/>
          <w:szCs w:val="24"/>
        </w:rPr>
        <w:tab/>
      </w:r>
      <w:r w:rsidR="00B32F5A" w:rsidRPr="00EF3359">
        <w:rPr>
          <w:rFonts w:ascii="Times" w:hAnsi="Times" w:cs="Times New Roman"/>
          <w:sz w:val="24"/>
          <w:szCs w:val="24"/>
        </w:rPr>
        <w:tab/>
        <w:t xml:space="preserve">                           </w:t>
      </w:r>
      <w:r w:rsidRPr="00EF3359">
        <w:rPr>
          <w:rFonts w:ascii="Times" w:hAnsi="Times" w:cs="Times New Roman"/>
          <w:sz w:val="24"/>
          <w:szCs w:val="24"/>
        </w:rPr>
        <w:t xml:space="preserve">5. </w:t>
      </w:r>
      <w:r w:rsidR="00261A82" w:rsidRPr="00EF3359">
        <w:rPr>
          <w:rFonts w:ascii="Times" w:hAnsi="Times" w:cs="Times New Roman"/>
          <w:sz w:val="24"/>
          <w:szCs w:val="24"/>
        </w:rPr>
        <w:t>The r</w:t>
      </w:r>
      <w:r w:rsidRPr="00EF3359">
        <w:rPr>
          <w:rFonts w:ascii="Times" w:hAnsi="Times" w:cs="Times New Roman"/>
          <w:sz w:val="24"/>
          <w:szCs w:val="24"/>
        </w:rPr>
        <w:t xml:space="preserve">eport </w:t>
      </w:r>
      <w:r w:rsidR="00261A82" w:rsidRPr="00EF3359">
        <w:rPr>
          <w:rFonts w:ascii="Times" w:hAnsi="Times" w:cs="Times New Roman"/>
          <w:sz w:val="24"/>
          <w:szCs w:val="24"/>
        </w:rPr>
        <w:t xml:space="preserve">sent to the chair and the parties from the Department </w:t>
      </w:r>
      <w:r w:rsidRPr="00EF3359">
        <w:rPr>
          <w:rFonts w:ascii="Times" w:hAnsi="Times" w:cs="Times New Roman"/>
          <w:sz w:val="24"/>
          <w:szCs w:val="24"/>
        </w:rPr>
        <w:t xml:space="preserve">Grade Appeals Committee </w:t>
      </w:r>
      <w:r w:rsidR="005D7755" w:rsidRPr="00EF3359">
        <w:rPr>
          <w:rFonts w:ascii="Times" w:hAnsi="Times" w:cs="Times New Roman"/>
          <w:sz w:val="24"/>
          <w:szCs w:val="24"/>
        </w:rPr>
        <w:t xml:space="preserve">on the decision and </w:t>
      </w:r>
      <w:r w:rsidR="004A0E5A" w:rsidRPr="00EF3359">
        <w:rPr>
          <w:rFonts w:ascii="Times" w:hAnsi="Times" w:cs="Times New Roman"/>
          <w:sz w:val="24"/>
          <w:szCs w:val="24"/>
        </w:rPr>
        <w:t xml:space="preserve">the </w:t>
      </w:r>
      <w:r w:rsidR="005D7755" w:rsidRPr="00EF3359">
        <w:rPr>
          <w:rFonts w:ascii="Times" w:hAnsi="Times" w:cs="Times New Roman"/>
          <w:sz w:val="24"/>
          <w:szCs w:val="24"/>
        </w:rPr>
        <w:t xml:space="preserve">basis for </w:t>
      </w:r>
      <w:r w:rsidRPr="00EF3359">
        <w:rPr>
          <w:rFonts w:ascii="Times" w:hAnsi="Times" w:cs="Times New Roman"/>
          <w:sz w:val="24"/>
          <w:szCs w:val="24"/>
        </w:rPr>
        <w:t>it. </w:t>
      </w:r>
    </w:p>
    <w:p w14:paraId="7FBF82EF" w14:textId="77777777" w:rsidR="007665F9" w:rsidRDefault="007665F9" w:rsidP="007665F9">
      <w:pPr>
        <w:spacing w:after="0"/>
        <w:rPr>
          <w:rFonts w:ascii="Times" w:hAnsi="Times" w:cs="Times New Roman"/>
          <w:sz w:val="24"/>
          <w:szCs w:val="24"/>
        </w:rPr>
      </w:pPr>
    </w:p>
    <w:p w14:paraId="4F1A8283" w14:textId="57860FF9" w:rsidR="00F84712" w:rsidRPr="00EF3359" w:rsidRDefault="00F84712" w:rsidP="005F1D1C">
      <w:pPr>
        <w:rPr>
          <w:rFonts w:ascii="Times" w:hAnsi="Times" w:cs="Times New Roman"/>
          <w:b/>
          <w:bCs/>
          <w:sz w:val="24"/>
          <w:szCs w:val="24"/>
          <w:u w:val="single"/>
        </w:rPr>
      </w:pPr>
      <w:r w:rsidRPr="00EF3359">
        <w:rPr>
          <w:rFonts w:ascii="Times" w:hAnsi="Times" w:cs="Times New Roman"/>
          <w:b/>
          <w:bCs/>
          <w:sz w:val="24"/>
          <w:szCs w:val="24"/>
          <w:u w:val="single"/>
        </w:rPr>
        <w:t>Step 3</w:t>
      </w:r>
      <w:r w:rsidR="006278B2" w:rsidRPr="00EF3359">
        <w:rPr>
          <w:rFonts w:ascii="Times" w:hAnsi="Times" w:cs="Times New Roman"/>
          <w:b/>
          <w:bCs/>
          <w:sz w:val="24"/>
          <w:szCs w:val="24"/>
          <w:u w:val="single"/>
        </w:rPr>
        <w:t>:</w:t>
      </w:r>
      <w:r w:rsidRPr="00EF3359">
        <w:rPr>
          <w:rFonts w:ascii="Times" w:hAnsi="Times" w:cs="Times New Roman"/>
          <w:b/>
          <w:bCs/>
          <w:sz w:val="24"/>
          <w:szCs w:val="24"/>
          <w:u w:val="single"/>
        </w:rPr>
        <w:t xml:space="preserve"> Senate Grade Appeal Hearings</w:t>
      </w:r>
    </w:p>
    <w:p w14:paraId="3F3037D4" w14:textId="2D121BAA" w:rsidR="005F1D1C" w:rsidRPr="00EF3359" w:rsidRDefault="005F1D1C" w:rsidP="005F1D1C">
      <w:pPr>
        <w:rPr>
          <w:rFonts w:ascii="Times" w:hAnsi="Times" w:cs="Times New Roman"/>
          <w:sz w:val="24"/>
          <w:szCs w:val="24"/>
        </w:rPr>
      </w:pPr>
      <w:r w:rsidRPr="00EF3359">
        <w:rPr>
          <w:rFonts w:ascii="Times" w:hAnsi="Times" w:cs="Times New Roman"/>
          <w:sz w:val="24"/>
          <w:szCs w:val="24"/>
        </w:rPr>
        <w:t xml:space="preserve">The Senate Grade Appeals Committee (consisting of </w:t>
      </w:r>
      <w:r w:rsidR="00DA438B" w:rsidRPr="00EF3359">
        <w:rPr>
          <w:rFonts w:ascii="Times" w:hAnsi="Times" w:cs="Times New Roman"/>
          <w:sz w:val="24"/>
          <w:szCs w:val="24"/>
        </w:rPr>
        <w:t>4</w:t>
      </w:r>
      <w:r w:rsidRPr="00EF3359">
        <w:rPr>
          <w:rFonts w:ascii="Times" w:hAnsi="Times" w:cs="Times New Roman"/>
          <w:sz w:val="24"/>
          <w:szCs w:val="24"/>
        </w:rPr>
        <w:t xml:space="preserve"> faculty members and </w:t>
      </w:r>
      <w:r w:rsidR="00DA438B" w:rsidRPr="00EF3359">
        <w:rPr>
          <w:rFonts w:ascii="Times" w:hAnsi="Times" w:cs="Times New Roman"/>
          <w:sz w:val="24"/>
          <w:szCs w:val="24"/>
        </w:rPr>
        <w:t>3</w:t>
      </w:r>
      <w:r w:rsidRPr="00EF3359">
        <w:rPr>
          <w:rFonts w:ascii="Times" w:hAnsi="Times" w:cs="Times New Roman"/>
          <w:sz w:val="24"/>
          <w:szCs w:val="24"/>
        </w:rPr>
        <w:t xml:space="preserve"> students</w:t>
      </w:r>
      <w:r w:rsidR="00AA015E" w:rsidRPr="00EF3359">
        <w:rPr>
          <w:rFonts w:ascii="Times" w:hAnsi="Times" w:cs="Times New Roman"/>
          <w:sz w:val="24"/>
          <w:szCs w:val="24"/>
        </w:rPr>
        <w:t xml:space="preserve"> with </w:t>
      </w:r>
      <w:r w:rsidR="00465164" w:rsidRPr="00EF3359">
        <w:rPr>
          <w:rFonts w:ascii="Times" w:hAnsi="Times" w:cs="Times New Roman"/>
          <w:sz w:val="24"/>
          <w:szCs w:val="24"/>
        </w:rPr>
        <w:t xml:space="preserve">a </w:t>
      </w:r>
      <w:r w:rsidR="00AA015E" w:rsidRPr="00EF3359">
        <w:rPr>
          <w:rFonts w:ascii="Times" w:hAnsi="Times" w:cs="Times New Roman"/>
          <w:sz w:val="24"/>
          <w:szCs w:val="24"/>
        </w:rPr>
        <w:t>quorum being 51% of the Committee</w:t>
      </w:r>
      <w:r w:rsidRPr="00EF3359">
        <w:rPr>
          <w:rFonts w:ascii="Times" w:hAnsi="Times" w:cs="Times New Roman"/>
          <w:sz w:val="24"/>
          <w:szCs w:val="24"/>
        </w:rPr>
        <w:t xml:space="preserve">) will then review all the </w:t>
      </w:r>
      <w:r w:rsidR="00261A82" w:rsidRPr="00EF3359">
        <w:rPr>
          <w:rFonts w:ascii="Times" w:hAnsi="Times" w:cs="Times New Roman"/>
          <w:sz w:val="24"/>
          <w:szCs w:val="24"/>
        </w:rPr>
        <w:t>relevant</w:t>
      </w:r>
      <w:r w:rsidRPr="00EF3359">
        <w:rPr>
          <w:rFonts w:ascii="Times" w:hAnsi="Times" w:cs="Times New Roman"/>
          <w:sz w:val="24"/>
          <w:szCs w:val="24"/>
        </w:rPr>
        <w:t xml:space="preserve"> evidence. The Committee </w:t>
      </w:r>
      <w:r w:rsidR="004E3FEF" w:rsidRPr="00EF3359">
        <w:rPr>
          <w:rFonts w:ascii="Times" w:hAnsi="Times" w:cs="Times New Roman"/>
          <w:sz w:val="24"/>
          <w:szCs w:val="24"/>
        </w:rPr>
        <w:t>may</w:t>
      </w:r>
      <w:r w:rsidRPr="00EF3359">
        <w:rPr>
          <w:rFonts w:ascii="Times" w:hAnsi="Times" w:cs="Times New Roman"/>
          <w:sz w:val="24"/>
          <w:szCs w:val="24"/>
        </w:rPr>
        <w:t xml:space="preserve"> interview </w:t>
      </w:r>
      <w:r w:rsidR="0071576A" w:rsidRPr="00EF3359">
        <w:rPr>
          <w:rFonts w:ascii="Times" w:hAnsi="Times" w:cs="Times New Roman"/>
          <w:sz w:val="24"/>
          <w:szCs w:val="24"/>
        </w:rPr>
        <w:t xml:space="preserve">the </w:t>
      </w:r>
      <w:r w:rsidRPr="00EF3359">
        <w:rPr>
          <w:rFonts w:ascii="Times" w:hAnsi="Times" w:cs="Times New Roman"/>
          <w:sz w:val="24"/>
          <w:szCs w:val="24"/>
        </w:rPr>
        <w:t xml:space="preserve">individuals involved in the grade appeal </w:t>
      </w:r>
      <w:r w:rsidR="0071576A" w:rsidRPr="00EF3359">
        <w:rPr>
          <w:rFonts w:ascii="Times" w:hAnsi="Times" w:cs="Times New Roman"/>
          <w:sz w:val="24"/>
          <w:szCs w:val="24"/>
        </w:rPr>
        <w:t>and</w:t>
      </w:r>
      <w:r w:rsidRPr="00EF3359">
        <w:rPr>
          <w:rFonts w:ascii="Times" w:hAnsi="Times" w:cs="Times New Roman"/>
          <w:sz w:val="24"/>
          <w:szCs w:val="24"/>
        </w:rPr>
        <w:t xml:space="preserve"> other resource persons. It shall notify the student and the instructor of a scheduled committee meeting, thereby providing an opportunity for them to appear separately before the committee. </w:t>
      </w:r>
    </w:p>
    <w:p w14:paraId="4A141415" w14:textId="6DB88C55" w:rsidR="00001068" w:rsidRPr="00EF3359" w:rsidRDefault="00001068" w:rsidP="00001068">
      <w:pPr>
        <w:rPr>
          <w:rFonts w:ascii="Times" w:hAnsi="Times"/>
          <w:sz w:val="24"/>
          <w:szCs w:val="24"/>
          <w:u w:val="single"/>
        </w:rPr>
      </w:pPr>
      <w:r w:rsidRPr="00EF3359">
        <w:rPr>
          <w:rFonts w:ascii="Times" w:hAnsi="Times"/>
          <w:sz w:val="24"/>
          <w:szCs w:val="24"/>
        </w:rPr>
        <w:t>T</w:t>
      </w:r>
      <w:r w:rsidRPr="00EF3359">
        <w:rPr>
          <w:rFonts w:ascii="Times" w:hAnsi="Times"/>
          <w:sz w:val="24"/>
          <w:szCs w:val="24"/>
        </w:rPr>
        <w:t>he Senate Grade Appeal Committee</w:t>
      </w:r>
      <w:r w:rsidRPr="00EF3359">
        <w:rPr>
          <w:rFonts w:ascii="Times" w:hAnsi="Times"/>
          <w:sz w:val="24"/>
          <w:szCs w:val="24"/>
        </w:rPr>
        <w:t xml:space="preserve"> shall confine its consideration to whether the instructor applied the specified grading standards of the course, whether the grade was arbitrary and capricious, and whether the appeal process at the depart/program level was properly followed. </w:t>
      </w:r>
    </w:p>
    <w:p w14:paraId="37DA919D" w14:textId="7F28BA88" w:rsidR="005F1D1C" w:rsidRPr="00EF3359" w:rsidRDefault="005F1D1C" w:rsidP="005F1D1C">
      <w:pPr>
        <w:rPr>
          <w:rFonts w:ascii="Times" w:hAnsi="Times" w:cs="Times New Roman"/>
          <w:sz w:val="24"/>
          <w:szCs w:val="24"/>
        </w:rPr>
      </w:pPr>
      <w:r w:rsidRPr="00EF3359">
        <w:rPr>
          <w:rFonts w:ascii="Times" w:hAnsi="Times" w:cs="Times New Roman"/>
          <w:sz w:val="24"/>
          <w:szCs w:val="24"/>
        </w:rPr>
        <w:t>After considering the evidence, the Committee will meet in closed session and will reach a decision by majority vote. All proceedings are confidential. The Chair of the Committee shall inform all parties concerned (</w:t>
      </w:r>
      <w:proofErr w:type="gramStart"/>
      <w:r w:rsidRPr="00EF3359">
        <w:rPr>
          <w:rFonts w:ascii="Times" w:hAnsi="Times" w:cs="Times New Roman"/>
          <w:sz w:val="24"/>
          <w:szCs w:val="24"/>
        </w:rPr>
        <w:t>i.e.</w:t>
      </w:r>
      <w:proofErr w:type="gramEnd"/>
      <w:r w:rsidRPr="00EF3359">
        <w:rPr>
          <w:rFonts w:ascii="Times" w:hAnsi="Times" w:cs="Times New Roman"/>
          <w:sz w:val="24"/>
          <w:szCs w:val="24"/>
        </w:rPr>
        <w:t xml:space="preserve"> student, instructor, department chair, registrar) of its decision in writing. </w:t>
      </w:r>
      <w:r w:rsidRPr="00EF3359">
        <w:rPr>
          <w:rFonts w:ascii="Times" w:hAnsi="Times" w:cs="Times New Roman"/>
          <w:b/>
          <w:bCs/>
          <w:sz w:val="24"/>
          <w:szCs w:val="24"/>
        </w:rPr>
        <w:t>The decision of the Senate Grade Appeals Committee is final. </w:t>
      </w:r>
    </w:p>
    <w:p w14:paraId="5B4C3C5E" w14:textId="73BFAA24" w:rsidR="006278B2" w:rsidRPr="00EF3359" w:rsidRDefault="006278B2" w:rsidP="005F1D1C">
      <w:pPr>
        <w:rPr>
          <w:rFonts w:ascii="Times" w:hAnsi="Times" w:cs="Times New Roman"/>
          <w:b/>
          <w:sz w:val="24"/>
          <w:szCs w:val="24"/>
          <w:u w:val="single"/>
        </w:rPr>
      </w:pPr>
      <w:r w:rsidRPr="00EF3359">
        <w:rPr>
          <w:rFonts w:ascii="Times" w:hAnsi="Times" w:cs="Times New Roman"/>
          <w:b/>
          <w:sz w:val="24"/>
          <w:szCs w:val="24"/>
          <w:u w:val="single"/>
        </w:rPr>
        <w:t xml:space="preserve">Notes re: Senate Grade Appeal </w:t>
      </w:r>
    </w:p>
    <w:p w14:paraId="1FD00A2D" w14:textId="2274EF31" w:rsidR="006278B2" w:rsidRPr="00EF3359" w:rsidRDefault="005F1D1C" w:rsidP="006278B2">
      <w:pPr>
        <w:pStyle w:val="ListParagraph"/>
        <w:numPr>
          <w:ilvl w:val="0"/>
          <w:numId w:val="6"/>
        </w:numPr>
        <w:rPr>
          <w:rFonts w:ascii="Times" w:hAnsi="Times" w:cs="Times New Roman"/>
          <w:sz w:val="24"/>
          <w:szCs w:val="24"/>
        </w:rPr>
      </w:pPr>
      <w:r w:rsidRPr="00EF3359">
        <w:rPr>
          <w:rFonts w:ascii="Times" w:hAnsi="Times" w:cs="Times New Roman"/>
          <w:sz w:val="24"/>
          <w:szCs w:val="24"/>
        </w:rPr>
        <w:t>The Senate Grade Appeals Committee does not permit department grade appeals to be bypassed. The Senate Grade Appeals Committee reserves the right to send appeals back to the departmental level for reasons of significance (e.g., new evidence or testimony introduced). </w:t>
      </w:r>
    </w:p>
    <w:p w14:paraId="197D8EA9" w14:textId="585CC04B" w:rsidR="002755E3" w:rsidRPr="00EF3359" w:rsidRDefault="005F1D1C" w:rsidP="002755E3">
      <w:pPr>
        <w:pStyle w:val="ListParagraph"/>
        <w:numPr>
          <w:ilvl w:val="0"/>
          <w:numId w:val="6"/>
        </w:numPr>
        <w:rPr>
          <w:rFonts w:ascii="Times" w:hAnsi="Times" w:cs="Times New Roman"/>
          <w:sz w:val="24"/>
          <w:szCs w:val="24"/>
        </w:rPr>
      </w:pPr>
      <w:r w:rsidRPr="00EF3359">
        <w:rPr>
          <w:rFonts w:ascii="Times" w:hAnsi="Times" w:cs="Times New Roman"/>
          <w:sz w:val="24"/>
          <w:szCs w:val="24"/>
        </w:rPr>
        <w:t xml:space="preserve">The Senate Grade Appeals Committee may not accept appeals (a) in cases where a charge of academic dishonesty is pending, or (b) concerning changes from a letter grade to </w:t>
      </w:r>
      <w:r w:rsidR="00EC0935" w:rsidRPr="00EF3359">
        <w:rPr>
          <w:rFonts w:ascii="Times" w:hAnsi="Times" w:cs="Times New Roman"/>
          <w:sz w:val="24"/>
          <w:szCs w:val="24"/>
        </w:rPr>
        <w:t>Pass/</w:t>
      </w:r>
      <w:r w:rsidR="00601895" w:rsidRPr="00EF3359">
        <w:rPr>
          <w:rFonts w:ascii="Times" w:hAnsi="Times" w:cs="Times New Roman"/>
          <w:sz w:val="24"/>
          <w:szCs w:val="24"/>
        </w:rPr>
        <w:t xml:space="preserve">No Credit </w:t>
      </w:r>
      <w:r w:rsidRPr="00EF3359">
        <w:rPr>
          <w:rFonts w:ascii="Times" w:hAnsi="Times" w:cs="Times New Roman"/>
          <w:sz w:val="24"/>
          <w:szCs w:val="24"/>
        </w:rPr>
        <w:t xml:space="preserve">or changes from </w:t>
      </w:r>
      <w:r w:rsidR="00601895" w:rsidRPr="00EF3359">
        <w:rPr>
          <w:rFonts w:ascii="Times" w:hAnsi="Times" w:cs="Times New Roman"/>
          <w:sz w:val="24"/>
          <w:szCs w:val="24"/>
        </w:rPr>
        <w:t>P/NC</w:t>
      </w:r>
      <w:r w:rsidRPr="00EF3359">
        <w:rPr>
          <w:rFonts w:ascii="Times" w:hAnsi="Times" w:cs="Times New Roman"/>
          <w:sz w:val="24"/>
          <w:szCs w:val="24"/>
        </w:rPr>
        <w:t xml:space="preserve"> to letter grades. </w:t>
      </w:r>
    </w:p>
    <w:p w14:paraId="383A7F30" w14:textId="77777777" w:rsidR="00EF2C1B" w:rsidRPr="00EF3359" w:rsidRDefault="00EF2C1B" w:rsidP="00EF2C1B">
      <w:pPr>
        <w:rPr>
          <w:rFonts w:ascii="Times" w:hAnsi="Times"/>
          <w:b/>
          <w:sz w:val="24"/>
          <w:szCs w:val="24"/>
        </w:rPr>
      </w:pPr>
      <w:r w:rsidRPr="00EF3359">
        <w:rPr>
          <w:rFonts w:ascii="Times" w:hAnsi="Times"/>
          <w:b/>
          <w:sz w:val="24"/>
          <w:szCs w:val="24"/>
          <w:u w:val="single"/>
        </w:rPr>
        <w:t>Rationale for Changes in Grade Appeal Procedures</w:t>
      </w:r>
      <w:r w:rsidRPr="00EF3359">
        <w:rPr>
          <w:rFonts w:ascii="Times" w:hAnsi="Times"/>
          <w:b/>
          <w:sz w:val="24"/>
          <w:szCs w:val="24"/>
        </w:rPr>
        <w:t>:</w:t>
      </w:r>
    </w:p>
    <w:p w14:paraId="00FD139E" w14:textId="77777777" w:rsidR="00EF2C1B" w:rsidRPr="00EF3359" w:rsidRDefault="00EF2C1B" w:rsidP="00EF2C1B">
      <w:pPr>
        <w:rPr>
          <w:rFonts w:ascii="Times" w:hAnsi="Times"/>
          <w:sz w:val="24"/>
          <w:szCs w:val="24"/>
        </w:rPr>
      </w:pPr>
      <w:r w:rsidRPr="00EF3359">
        <w:rPr>
          <w:rFonts w:ascii="Times" w:hAnsi="Times"/>
          <w:sz w:val="24"/>
          <w:szCs w:val="24"/>
        </w:rPr>
        <w:t xml:space="preserve">The rules and procedures for grade appeals must be fair and transparent. The current rules undermine due process. When a department grade appeal committee, through its chair, writes its report explaining the decision, this report is not made available to either party disputing the grade. Only the Department Grade Appeal Committee, the department chair, and the Senate Grade Appeal Committee (SGAC) see it. The student and instructor also need to see the report. This will help them make an informed decision as to whether to appeal or not. Putting together an appeal is time-consuming and it is valuable and reasonable to know why you lost </w:t>
      </w:r>
      <w:proofErr w:type="gramStart"/>
      <w:r w:rsidRPr="00EF3359">
        <w:rPr>
          <w:rFonts w:ascii="Times" w:hAnsi="Times"/>
          <w:sz w:val="24"/>
          <w:szCs w:val="24"/>
        </w:rPr>
        <w:t>so as to</w:t>
      </w:r>
      <w:proofErr w:type="gramEnd"/>
      <w:r w:rsidRPr="00EF3359">
        <w:rPr>
          <w:rFonts w:ascii="Times" w:hAnsi="Times"/>
          <w:sz w:val="24"/>
          <w:szCs w:val="24"/>
        </w:rPr>
        <w:t xml:space="preserve"> determine the grounds on which to appeal. The department grade committee chair can write the report to protect confidentiality by omitting all names and details of what transpired.</w:t>
      </w:r>
    </w:p>
    <w:p w14:paraId="26F8DE37" w14:textId="77777777" w:rsidR="00EF2C1B" w:rsidRPr="00EF3359" w:rsidRDefault="00EF2C1B" w:rsidP="00EF2C1B">
      <w:pPr>
        <w:rPr>
          <w:rFonts w:ascii="Times" w:hAnsi="Times"/>
          <w:sz w:val="24"/>
          <w:szCs w:val="24"/>
        </w:rPr>
      </w:pPr>
      <w:r w:rsidRPr="00EF3359">
        <w:rPr>
          <w:rFonts w:ascii="Times" w:hAnsi="Times"/>
          <w:sz w:val="24"/>
          <w:szCs w:val="24"/>
        </w:rPr>
        <w:t xml:space="preserve">This procedural change will also improve the efficiency of the SGAC process. Currently, the committee hears </w:t>
      </w:r>
      <w:proofErr w:type="gramStart"/>
      <w:r w:rsidRPr="00EF3359">
        <w:rPr>
          <w:rFonts w:ascii="Times" w:hAnsi="Times"/>
          <w:sz w:val="24"/>
          <w:szCs w:val="24"/>
        </w:rPr>
        <w:t>a number of</w:t>
      </w:r>
      <w:proofErr w:type="gramEnd"/>
      <w:r w:rsidRPr="00EF3359">
        <w:rPr>
          <w:rFonts w:ascii="Times" w:hAnsi="Times"/>
          <w:sz w:val="24"/>
          <w:szCs w:val="24"/>
        </w:rPr>
        <w:t xml:space="preserve"> frivolous appeals because the parties do not know why they lost. In addition, because the party appealing to the SGAC has not seen the report, they usually spend valuable time in the hearings rearguing the case already heard at the department level where the committee has more subject matter expertise. A losing party who knows why they lost will be able to make a more focused appeal. And seeing the report, the student or instructor will be able to learn from the experience and adjust future behavior. Without seeing the department committee’s reasons, a student or instructor can lose two appeals and never know why.</w:t>
      </w:r>
    </w:p>
    <w:p w14:paraId="08E9B5C8" w14:textId="39EE639A" w:rsidR="00EF2C1B" w:rsidRPr="00EF3359" w:rsidRDefault="00EF2C1B" w:rsidP="00EF2C1B">
      <w:pPr>
        <w:rPr>
          <w:rFonts w:ascii="Times" w:hAnsi="Times"/>
          <w:sz w:val="24"/>
          <w:szCs w:val="24"/>
        </w:rPr>
      </w:pPr>
      <w:r w:rsidRPr="00EF3359">
        <w:rPr>
          <w:rFonts w:ascii="Times" w:hAnsi="Times"/>
          <w:sz w:val="24"/>
          <w:szCs w:val="24"/>
        </w:rPr>
        <w:t xml:space="preserve">This new procedure will also protect against another problem- the overloading of the grade appeal process. In </w:t>
      </w:r>
      <w:proofErr w:type="gramStart"/>
      <w:r w:rsidRPr="00EF3359">
        <w:rPr>
          <w:rFonts w:ascii="Times" w:hAnsi="Times"/>
          <w:sz w:val="24"/>
          <w:szCs w:val="24"/>
        </w:rPr>
        <w:t>a number of</w:t>
      </w:r>
      <w:proofErr w:type="gramEnd"/>
      <w:r w:rsidRPr="00EF3359">
        <w:rPr>
          <w:rFonts w:ascii="Times" w:hAnsi="Times"/>
          <w:sz w:val="24"/>
          <w:szCs w:val="24"/>
        </w:rPr>
        <w:t xml:space="preserve"> grade appeal cases there are often other issues going on between the instructor and the student in addition to the grade appeal. These often exacerbate the grade appeal, which are not simple to begin with. Because grade appeals are currently so broadly understood, the grade appeal process often becomes a conduit for other grievances and issues that are beyond the purview and capacity of the grade appeal committee and </w:t>
      </w:r>
      <w:r w:rsidR="00FD72E0" w:rsidRPr="00EF3359">
        <w:rPr>
          <w:rFonts w:ascii="Times" w:hAnsi="Times"/>
          <w:sz w:val="24"/>
          <w:szCs w:val="24"/>
        </w:rPr>
        <w:t xml:space="preserve">are </w:t>
      </w:r>
      <w:r w:rsidRPr="00EF3359">
        <w:rPr>
          <w:rFonts w:ascii="Times" w:hAnsi="Times"/>
          <w:sz w:val="24"/>
          <w:szCs w:val="24"/>
        </w:rPr>
        <w:t>better dealt with by the chair and other offices at the college</w:t>
      </w:r>
      <w:r w:rsidR="00385DD3" w:rsidRPr="00EF3359">
        <w:rPr>
          <w:rFonts w:ascii="Times" w:hAnsi="Times"/>
          <w:sz w:val="24"/>
          <w:szCs w:val="24"/>
        </w:rPr>
        <w:t>.</w:t>
      </w:r>
      <w:r w:rsidRPr="00EF3359">
        <w:rPr>
          <w:rFonts w:ascii="Times" w:hAnsi="Times"/>
          <w:sz w:val="24"/>
          <w:szCs w:val="24"/>
        </w:rPr>
        <w:t xml:space="preserve"> Currently too many issues get channeled into the grade appeal process. Students should not have unrealistic expectation</w:t>
      </w:r>
      <w:r w:rsidR="00FD72E0" w:rsidRPr="00EF3359">
        <w:rPr>
          <w:rFonts w:ascii="Times" w:hAnsi="Times"/>
          <w:sz w:val="24"/>
          <w:szCs w:val="24"/>
        </w:rPr>
        <w:t>s</w:t>
      </w:r>
      <w:r w:rsidRPr="00EF3359">
        <w:rPr>
          <w:rFonts w:ascii="Times" w:hAnsi="Times"/>
          <w:sz w:val="24"/>
          <w:szCs w:val="24"/>
        </w:rPr>
        <w:t xml:space="preserve"> about what a grade appeal committee can do. It cannot regrade a </w:t>
      </w:r>
      <w:proofErr w:type="gramStart"/>
      <w:r w:rsidRPr="00EF3359">
        <w:rPr>
          <w:rFonts w:ascii="Times" w:hAnsi="Times"/>
          <w:sz w:val="24"/>
          <w:szCs w:val="24"/>
        </w:rPr>
        <w:t>paper</w:t>
      </w:r>
      <w:proofErr w:type="gramEnd"/>
      <w:r w:rsidRPr="00EF3359">
        <w:rPr>
          <w:rFonts w:ascii="Times" w:hAnsi="Times"/>
          <w:sz w:val="24"/>
          <w:szCs w:val="24"/>
        </w:rPr>
        <w:t xml:space="preserve"> but it can ensure that the rules for grading for the class are stated clearly in the syllabus and followed</w:t>
      </w:r>
      <w:r w:rsidR="00385DD3" w:rsidRPr="00EF3359">
        <w:rPr>
          <w:rFonts w:ascii="Times" w:hAnsi="Times"/>
          <w:sz w:val="24"/>
          <w:szCs w:val="24"/>
        </w:rPr>
        <w:t>, and that the grading was not arbitrary and capricious.</w:t>
      </w:r>
      <w:r w:rsidRPr="00EF3359">
        <w:rPr>
          <w:rFonts w:ascii="Times" w:hAnsi="Times"/>
          <w:sz w:val="24"/>
          <w:szCs w:val="24"/>
        </w:rPr>
        <w:t xml:space="preserve"> </w:t>
      </w:r>
    </w:p>
    <w:p w14:paraId="115F02B1" w14:textId="77777777" w:rsidR="00526E5E" w:rsidRPr="00EF3359" w:rsidRDefault="00526E5E" w:rsidP="00526E5E">
      <w:pPr>
        <w:rPr>
          <w:rFonts w:ascii="Times New Roman" w:eastAsia="Times New Roman" w:hAnsi="Times New Roman" w:cs="Times New Roman"/>
          <w:sz w:val="24"/>
          <w:szCs w:val="24"/>
        </w:rPr>
      </w:pPr>
      <w:r w:rsidRPr="00EF3359">
        <w:rPr>
          <w:rFonts w:ascii="Times New Roman" w:eastAsia="Times New Roman" w:hAnsi="Times New Roman" w:cs="Times New Roman"/>
          <w:color w:val="000000"/>
          <w:sz w:val="24"/>
          <w:szCs w:val="24"/>
        </w:rPr>
        <w:t>Changes to the procedures have also been made to generally update this document to provide clarity, efficiency, and corrected language wherever possible.</w:t>
      </w:r>
    </w:p>
    <w:p w14:paraId="3AA7E860" w14:textId="77777777" w:rsidR="00526E5E" w:rsidRPr="00EF3359" w:rsidRDefault="00526E5E" w:rsidP="00EF2C1B">
      <w:pPr>
        <w:rPr>
          <w:rFonts w:ascii="Times" w:hAnsi="Times"/>
          <w:sz w:val="24"/>
          <w:szCs w:val="24"/>
        </w:rPr>
      </w:pPr>
    </w:p>
    <w:p w14:paraId="542F5E1E" w14:textId="77777777" w:rsidR="00EF2C1B" w:rsidRPr="00EF3359" w:rsidRDefault="00EF2C1B" w:rsidP="00F14E6D">
      <w:pPr>
        <w:rPr>
          <w:rFonts w:ascii="Times" w:hAnsi="Times"/>
          <w:sz w:val="24"/>
          <w:szCs w:val="24"/>
        </w:rPr>
      </w:pPr>
    </w:p>
    <w:sectPr w:rsidR="00EF2C1B" w:rsidRPr="00EF3359" w:rsidSect="005B1288">
      <w:headerReference w:type="even" r:id="rId8"/>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CA38" w14:textId="77777777" w:rsidR="004E470D" w:rsidRDefault="004E470D" w:rsidP="005B1288">
      <w:r>
        <w:separator/>
      </w:r>
    </w:p>
  </w:endnote>
  <w:endnote w:type="continuationSeparator" w:id="0">
    <w:p w14:paraId="29C1EB1A" w14:textId="77777777" w:rsidR="004E470D" w:rsidRDefault="004E470D" w:rsidP="005B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8127" w14:textId="77777777" w:rsidR="005B1288" w:rsidRDefault="005B1288" w:rsidP="00121B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540D">
      <w:rPr>
        <w:rStyle w:val="PageNumber"/>
        <w:noProof/>
      </w:rPr>
      <w:t>1</w:t>
    </w:r>
    <w:r>
      <w:rPr>
        <w:rStyle w:val="PageNumber"/>
      </w:rPr>
      <w:fldChar w:fldCharType="end"/>
    </w:r>
  </w:p>
  <w:p w14:paraId="02D5723F" w14:textId="6F2A3C5C" w:rsidR="005B1288" w:rsidRDefault="005B128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8134F" w14:textId="77777777" w:rsidR="004E470D" w:rsidRDefault="004E470D" w:rsidP="005B1288">
      <w:r>
        <w:separator/>
      </w:r>
    </w:p>
  </w:footnote>
  <w:footnote w:type="continuationSeparator" w:id="0">
    <w:p w14:paraId="6BC97DFB" w14:textId="77777777" w:rsidR="004E470D" w:rsidRDefault="004E470D" w:rsidP="005B1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2D34" w14:textId="77777777" w:rsidR="005B1288" w:rsidRDefault="005B1288" w:rsidP="00121BE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212479" w14:textId="77777777" w:rsidR="005B1288" w:rsidRDefault="005B1288" w:rsidP="005B12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1075" w14:textId="77777777" w:rsidR="005B1288" w:rsidRDefault="005B1288" w:rsidP="00121BE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40D">
      <w:rPr>
        <w:rStyle w:val="PageNumber"/>
        <w:noProof/>
      </w:rPr>
      <w:t>2</w:t>
    </w:r>
    <w:r>
      <w:rPr>
        <w:rStyle w:val="PageNumber"/>
      </w:rPr>
      <w:fldChar w:fldCharType="end"/>
    </w:r>
  </w:p>
  <w:p w14:paraId="3DAECF99" w14:textId="77777777" w:rsidR="005B1288" w:rsidRDefault="005B1288" w:rsidP="005B128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30B4"/>
    <w:multiLevelType w:val="hybridMultilevel"/>
    <w:tmpl w:val="1CF2D644"/>
    <w:lvl w:ilvl="0" w:tplc="82520160">
      <w:start w:val="1"/>
      <w:numFmt w:val="low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D196D"/>
    <w:multiLevelType w:val="hybridMultilevel"/>
    <w:tmpl w:val="F7E0D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6511B"/>
    <w:multiLevelType w:val="hybridMultilevel"/>
    <w:tmpl w:val="06983D48"/>
    <w:lvl w:ilvl="0" w:tplc="D8B07D5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E06470B"/>
    <w:multiLevelType w:val="hybridMultilevel"/>
    <w:tmpl w:val="4F3E6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D0CBC"/>
    <w:multiLevelType w:val="hybridMultilevel"/>
    <w:tmpl w:val="2BA83AE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E3FB3"/>
    <w:multiLevelType w:val="hybridMultilevel"/>
    <w:tmpl w:val="14AE9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841804">
    <w:abstractNumId w:val="3"/>
  </w:num>
  <w:num w:numId="2" w16cid:durableId="1354578587">
    <w:abstractNumId w:val="1"/>
  </w:num>
  <w:num w:numId="3" w16cid:durableId="1733769375">
    <w:abstractNumId w:val="2"/>
  </w:num>
  <w:num w:numId="4" w16cid:durableId="1911114138">
    <w:abstractNumId w:val="4"/>
  </w:num>
  <w:num w:numId="5" w16cid:durableId="1836996239">
    <w:abstractNumId w:val="0"/>
  </w:num>
  <w:num w:numId="6" w16cid:durableId="1443205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1C"/>
    <w:rsid w:val="00001068"/>
    <w:rsid w:val="000056F7"/>
    <w:rsid w:val="00041E37"/>
    <w:rsid w:val="00043100"/>
    <w:rsid w:val="000469F5"/>
    <w:rsid w:val="00063B08"/>
    <w:rsid w:val="000648BD"/>
    <w:rsid w:val="000669E6"/>
    <w:rsid w:val="000A4A13"/>
    <w:rsid w:val="000B43E1"/>
    <w:rsid w:val="000B5F70"/>
    <w:rsid w:val="000D340E"/>
    <w:rsid w:val="000D7B11"/>
    <w:rsid w:val="000E0684"/>
    <w:rsid w:val="000E6762"/>
    <w:rsid w:val="000E783C"/>
    <w:rsid w:val="00120EBA"/>
    <w:rsid w:val="00124E68"/>
    <w:rsid w:val="001319E8"/>
    <w:rsid w:val="00135461"/>
    <w:rsid w:val="00153CCD"/>
    <w:rsid w:val="001750CB"/>
    <w:rsid w:val="0017644B"/>
    <w:rsid w:val="00180699"/>
    <w:rsid w:val="00191512"/>
    <w:rsid w:val="001A02A9"/>
    <w:rsid w:val="001B4923"/>
    <w:rsid w:val="001C59E1"/>
    <w:rsid w:val="001D4ACD"/>
    <w:rsid w:val="001E6900"/>
    <w:rsid w:val="0020135F"/>
    <w:rsid w:val="00207E17"/>
    <w:rsid w:val="00212611"/>
    <w:rsid w:val="00261A82"/>
    <w:rsid w:val="002755E3"/>
    <w:rsid w:val="00292E88"/>
    <w:rsid w:val="002B540D"/>
    <w:rsid w:val="002D1FB1"/>
    <w:rsid w:val="002D3408"/>
    <w:rsid w:val="002E4B9B"/>
    <w:rsid w:val="00302726"/>
    <w:rsid w:val="00302FA3"/>
    <w:rsid w:val="003278A6"/>
    <w:rsid w:val="003422A4"/>
    <w:rsid w:val="00343EDE"/>
    <w:rsid w:val="00347E57"/>
    <w:rsid w:val="00385DD3"/>
    <w:rsid w:val="00391D1A"/>
    <w:rsid w:val="003C606E"/>
    <w:rsid w:val="003D3AA0"/>
    <w:rsid w:val="003D645F"/>
    <w:rsid w:val="003F085B"/>
    <w:rsid w:val="003F55DB"/>
    <w:rsid w:val="003F5B52"/>
    <w:rsid w:val="003F5E17"/>
    <w:rsid w:val="003F7167"/>
    <w:rsid w:val="00406249"/>
    <w:rsid w:val="00411B44"/>
    <w:rsid w:val="00421D1B"/>
    <w:rsid w:val="004329A3"/>
    <w:rsid w:val="004464A4"/>
    <w:rsid w:val="00463772"/>
    <w:rsid w:val="00465164"/>
    <w:rsid w:val="00467565"/>
    <w:rsid w:val="00470513"/>
    <w:rsid w:val="004A0E5A"/>
    <w:rsid w:val="004E2A03"/>
    <w:rsid w:val="004E3FEF"/>
    <w:rsid w:val="004E470D"/>
    <w:rsid w:val="004E56BC"/>
    <w:rsid w:val="004F6B4C"/>
    <w:rsid w:val="00504853"/>
    <w:rsid w:val="00506E09"/>
    <w:rsid w:val="00526E5E"/>
    <w:rsid w:val="0053256D"/>
    <w:rsid w:val="00533A36"/>
    <w:rsid w:val="00544BFE"/>
    <w:rsid w:val="00560DB2"/>
    <w:rsid w:val="00567249"/>
    <w:rsid w:val="00573A4C"/>
    <w:rsid w:val="00597FE2"/>
    <w:rsid w:val="005B1288"/>
    <w:rsid w:val="005B48BA"/>
    <w:rsid w:val="005D5362"/>
    <w:rsid w:val="005D6CAC"/>
    <w:rsid w:val="005D7037"/>
    <w:rsid w:val="005D7755"/>
    <w:rsid w:val="005E51FD"/>
    <w:rsid w:val="005F1D1C"/>
    <w:rsid w:val="00601895"/>
    <w:rsid w:val="00610D60"/>
    <w:rsid w:val="0061765B"/>
    <w:rsid w:val="006278B2"/>
    <w:rsid w:val="0065399B"/>
    <w:rsid w:val="00672CFE"/>
    <w:rsid w:val="00673576"/>
    <w:rsid w:val="00683122"/>
    <w:rsid w:val="0069454D"/>
    <w:rsid w:val="006A1ADC"/>
    <w:rsid w:val="006A227D"/>
    <w:rsid w:val="006A2A9B"/>
    <w:rsid w:val="006B0133"/>
    <w:rsid w:val="006B1856"/>
    <w:rsid w:val="006C02A9"/>
    <w:rsid w:val="006D38C5"/>
    <w:rsid w:val="0071576A"/>
    <w:rsid w:val="00740E89"/>
    <w:rsid w:val="00745F08"/>
    <w:rsid w:val="00751782"/>
    <w:rsid w:val="0076188F"/>
    <w:rsid w:val="00765CE8"/>
    <w:rsid w:val="007665F9"/>
    <w:rsid w:val="00766DC4"/>
    <w:rsid w:val="007869FA"/>
    <w:rsid w:val="007B178E"/>
    <w:rsid w:val="007C2778"/>
    <w:rsid w:val="007D1C89"/>
    <w:rsid w:val="007D5876"/>
    <w:rsid w:val="007E5DF9"/>
    <w:rsid w:val="007F6953"/>
    <w:rsid w:val="00801C10"/>
    <w:rsid w:val="0080364A"/>
    <w:rsid w:val="00827193"/>
    <w:rsid w:val="00852F4E"/>
    <w:rsid w:val="00876788"/>
    <w:rsid w:val="00890947"/>
    <w:rsid w:val="00891806"/>
    <w:rsid w:val="00894ADF"/>
    <w:rsid w:val="008D09F4"/>
    <w:rsid w:val="008D1431"/>
    <w:rsid w:val="008F44DB"/>
    <w:rsid w:val="00902665"/>
    <w:rsid w:val="0091491D"/>
    <w:rsid w:val="0091529C"/>
    <w:rsid w:val="0093464D"/>
    <w:rsid w:val="00945646"/>
    <w:rsid w:val="00962BF2"/>
    <w:rsid w:val="00976207"/>
    <w:rsid w:val="0097798A"/>
    <w:rsid w:val="0098378E"/>
    <w:rsid w:val="00993CCF"/>
    <w:rsid w:val="00997E85"/>
    <w:rsid w:val="009B16D8"/>
    <w:rsid w:val="009C6842"/>
    <w:rsid w:val="009D7DBD"/>
    <w:rsid w:val="009E4BC2"/>
    <w:rsid w:val="009E54C1"/>
    <w:rsid w:val="009F0A57"/>
    <w:rsid w:val="00A02583"/>
    <w:rsid w:val="00A0439E"/>
    <w:rsid w:val="00A07ADD"/>
    <w:rsid w:val="00A12838"/>
    <w:rsid w:val="00A15680"/>
    <w:rsid w:val="00A736E4"/>
    <w:rsid w:val="00A8536E"/>
    <w:rsid w:val="00A95195"/>
    <w:rsid w:val="00A96503"/>
    <w:rsid w:val="00AA015E"/>
    <w:rsid w:val="00AA04F2"/>
    <w:rsid w:val="00AE75AE"/>
    <w:rsid w:val="00B0129D"/>
    <w:rsid w:val="00B01487"/>
    <w:rsid w:val="00B056BD"/>
    <w:rsid w:val="00B32F5A"/>
    <w:rsid w:val="00B474E7"/>
    <w:rsid w:val="00B55136"/>
    <w:rsid w:val="00B62D18"/>
    <w:rsid w:val="00BB7426"/>
    <w:rsid w:val="00BC2B8E"/>
    <w:rsid w:val="00BD03D0"/>
    <w:rsid w:val="00BF1BC3"/>
    <w:rsid w:val="00BF6571"/>
    <w:rsid w:val="00C1516D"/>
    <w:rsid w:val="00C153AC"/>
    <w:rsid w:val="00C165E0"/>
    <w:rsid w:val="00C174D3"/>
    <w:rsid w:val="00C274E3"/>
    <w:rsid w:val="00C35641"/>
    <w:rsid w:val="00C445C3"/>
    <w:rsid w:val="00C54F14"/>
    <w:rsid w:val="00C806C0"/>
    <w:rsid w:val="00C878FE"/>
    <w:rsid w:val="00C9179A"/>
    <w:rsid w:val="00C91EF5"/>
    <w:rsid w:val="00CA1CB6"/>
    <w:rsid w:val="00CB377A"/>
    <w:rsid w:val="00CC38AC"/>
    <w:rsid w:val="00CE0B25"/>
    <w:rsid w:val="00CE20B7"/>
    <w:rsid w:val="00D21F5E"/>
    <w:rsid w:val="00D77E8C"/>
    <w:rsid w:val="00DA438B"/>
    <w:rsid w:val="00DB71D6"/>
    <w:rsid w:val="00DC4375"/>
    <w:rsid w:val="00DD1D9F"/>
    <w:rsid w:val="00DD2F6B"/>
    <w:rsid w:val="00DD5B25"/>
    <w:rsid w:val="00E11F42"/>
    <w:rsid w:val="00E8590B"/>
    <w:rsid w:val="00E93BC2"/>
    <w:rsid w:val="00EA1F93"/>
    <w:rsid w:val="00EC0935"/>
    <w:rsid w:val="00EC78AE"/>
    <w:rsid w:val="00EE3420"/>
    <w:rsid w:val="00EF03D4"/>
    <w:rsid w:val="00EF2C1B"/>
    <w:rsid w:val="00EF3359"/>
    <w:rsid w:val="00F1478A"/>
    <w:rsid w:val="00F14E6D"/>
    <w:rsid w:val="00F1719E"/>
    <w:rsid w:val="00F231C7"/>
    <w:rsid w:val="00F24C4C"/>
    <w:rsid w:val="00F319F0"/>
    <w:rsid w:val="00F36BC7"/>
    <w:rsid w:val="00F43F23"/>
    <w:rsid w:val="00F44937"/>
    <w:rsid w:val="00F55541"/>
    <w:rsid w:val="00F61995"/>
    <w:rsid w:val="00F64B0F"/>
    <w:rsid w:val="00F667C8"/>
    <w:rsid w:val="00F8347B"/>
    <w:rsid w:val="00F83F38"/>
    <w:rsid w:val="00F84712"/>
    <w:rsid w:val="00F9632F"/>
    <w:rsid w:val="00FA4400"/>
    <w:rsid w:val="00FD72E0"/>
    <w:rsid w:val="00FF2531"/>
    <w:rsid w:val="00FF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BA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9FA"/>
  </w:style>
  <w:style w:type="paragraph" w:styleId="Heading1">
    <w:name w:val="heading 1"/>
    <w:basedOn w:val="Normal"/>
    <w:next w:val="Normal"/>
    <w:link w:val="Heading1Char"/>
    <w:uiPriority w:val="9"/>
    <w:qFormat/>
    <w:rsid w:val="007869FA"/>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7869FA"/>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7869F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7869FA"/>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7869FA"/>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7869FA"/>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7869FA"/>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7869F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869F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F1D1C"/>
    <w:rPr>
      <w:rFonts w:ascii="Rockwell" w:hAnsi="Rockwell" w:cs="Times New Roman"/>
      <w:sz w:val="18"/>
      <w:szCs w:val="18"/>
    </w:rPr>
  </w:style>
  <w:style w:type="paragraph" w:customStyle="1" w:styleId="p2">
    <w:name w:val="p2"/>
    <w:basedOn w:val="Normal"/>
    <w:rsid w:val="005F1D1C"/>
    <w:rPr>
      <w:rFonts w:ascii="Rockwell" w:hAnsi="Rockwell" w:cs="Times New Roman"/>
      <w:sz w:val="27"/>
      <w:szCs w:val="27"/>
    </w:rPr>
  </w:style>
  <w:style w:type="paragraph" w:customStyle="1" w:styleId="p3">
    <w:name w:val="p3"/>
    <w:basedOn w:val="Normal"/>
    <w:rsid w:val="005F1D1C"/>
    <w:rPr>
      <w:rFonts w:ascii="Times" w:hAnsi="Times" w:cs="Times New Roman"/>
      <w:sz w:val="21"/>
      <w:szCs w:val="21"/>
    </w:rPr>
  </w:style>
  <w:style w:type="paragraph" w:customStyle="1" w:styleId="p4">
    <w:name w:val="p4"/>
    <w:basedOn w:val="Normal"/>
    <w:rsid w:val="005F1D1C"/>
    <w:rPr>
      <w:rFonts w:ascii="Times" w:hAnsi="Times" w:cs="Times New Roman"/>
      <w:sz w:val="15"/>
      <w:szCs w:val="15"/>
    </w:rPr>
  </w:style>
  <w:style w:type="paragraph" w:customStyle="1" w:styleId="p5">
    <w:name w:val="p5"/>
    <w:basedOn w:val="Normal"/>
    <w:rsid w:val="005F1D1C"/>
    <w:rPr>
      <w:rFonts w:ascii="Times" w:hAnsi="Times" w:cs="Times New Roman"/>
      <w:sz w:val="17"/>
      <w:szCs w:val="17"/>
    </w:rPr>
  </w:style>
  <w:style w:type="paragraph" w:customStyle="1" w:styleId="p6">
    <w:name w:val="p6"/>
    <w:basedOn w:val="Normal"/>
    <w:rsid w:val="005F1D1C"/>
    <w:rPr>
      <w:rFonts w:ascii="Times" w:hAnsi="Times" w:cs="Times New Roman"/>
      <w:sz w:val="17"/>
      <w:szCs w:val="17"/>
    </w:rPr>
  </w:style>
  <w:style w:type="character" w:customStyle="1" w:styleId="apple-converted-space">
    <w:name w:val="apple-converted-space"/>
    <w:basedOn w:val="DefaultParagraphFont"/>
    <w:rsid w:val="005F1D1C"/>
  </w:style>
  <w:style w:type="character" w:customStyle="1" w:styleId="s2">
    <w:name w:val="s2"/>
    <w:basedOn w:val="DefaultParagraphFont"/>
    <w:rsid w:val="005F1D1C"/>
    <w:rPr>
      <w:rFonts w:ascii="Times" w:hAnsi="Times" w:hint="default"/>
      <w:sz w:val="17"/>
      <w:szCs w:val="17"/>
    </w:rPr>
  </w:style>
  <w:style w:type="character" w:customStyle="1" w:styleId="s3">
    <w:name w:val="s3"/>
    <w:basedOn w:val="DefaultParagraphFont"/>
    <w:rsid w:val="005F1D1C"/>
    <w:rPr>
      <w:rFonts w:ascii="Times" w:hAnsi="Times" w:hint="default"/>
      <w:sz w:val="10"/>
      <w:szCs w:val="10"/>
    </w:rPr>
  </w:style>
  <w:style w:type="character" w:styleId="CommentReference">
    <w:name w:val="annotation reference"/>
    <w:basedOn w:val="DefaultParagraphFont"/>
    <w:uiPriority w:val="99"/>
    <w:semiHidden/>
    <w:unhideWhenUsed/>
    <w:rsid w:val="0053256D"/>
    <w:rPr>
      <w:sz w:val="16"/>
      <w:szCs w:val="16"/>
    </w:rPr>
  </w:style>
  <w:style w:type="paragraph" w:styleId="CommentText">
    <w:name w:val="annotation text"/>
    <w:basedOn w:val="Normal"/>
    <w:link w:val="CommentTextChar"/>
    <w:uiPriority w:val="99"/>
    <w:semiHidden/>
    <w:unhideWhenUsed/>
    <w:rsid w:val="0053256D"/>
    <w:rPr>
      <w:sz w:val="20"/>
      <w:szCs w:val="20"/>
    </w:rPr>
  </w:style>
  <w:style w:type="character" w:customStyle="1" w:styleId="CommentTextChar">
    <w:name w:val="Comment Text Char"/>
    <w:basedOn w:val="DefaultParagraphFont"/>
    <w:link w:val="CommentText"/>
    <w:uiPriority w:val="99"/>
    <w:semiHidden/>
    <w:rsid w:val="0053256D"/>
    <w:rPr>
      <w:sz w:val="20"/>
      <w:szCs w:val="20"/>
    </w:rPr>
  </w:style>
  <w:style w:type="paragraph" w:styleId="BalloonText">
    <w:name w:val="Balloon Text"/>
    <w:basedOn w:val="Normal"/>
    <w:link w:val="BalloonTextChar"/>
    <w:uiPriority w:val="99"/>
    <w:semiHidden/>
    <w:unhideWhenUsed/>
    <w:rsid w:val="005325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256D"/>
    <w:rPr>
      <w:rFonts w:ascii="Times New Roman" w:hAnsi="Times New Roman" w:cs="Times New Roman"/>
      <w:sz w:val="18"/>
      <w:szCs w:val="18"/>
    </w:rPr>
  </w:style>
  <w:style w:type="paragraph" w:styleId="Header">
    <w:name w:val="header"/>
    <w:basedOn w:val="Normal"/>
    <w:link w:val="HeaderChar"/>
    <w:uiPriority w:val="99"/>
    <w:unhideWhenUsed/>
    <w:rsid w:val="005B1288"/>
    <w:pPr>
      <w:tabs>
        <w:tab w:val="center" w:pos="4680"/>
        <w:tab w:val="right" w:pos="9360"/>
      </w:tabs>
    </w:pPr>
  </w:style>
  <w:style w:type="character" w:customStyle="1" w:styleId="HeaderChar">
    <w:name w:val="Header Char"/>
    <w:basedOn w:val="DefaultParagraphFont"/>
    <w:link w:val="Header"/>
    <w:uiPriority w:val="99"/>
    <w:rsid w:val="005B1288"/>
  </w:style>
  <w:style w:type="paragraph" w:styleId="Footer">
    <w:name w:val="footer"/>
    <w:basedOn w:val="Normal"/>
    <w:link w:val="FooterChar"/>
    <w:uiPriority w:val="99"/>
    <w:unhideWhenUsed/>
    <w:rsid w:val="005B1288"/>
    <w:pPr>
      <w:tabs>
        <w:tab w:val="center" w:pos="4680"/>
        <w:tab w:val="right" w:pos="9360"/>
      </w:tabs>
    </w:pPr>
  </w:style>
  <w:style w:type="character" w:customStyle="1" w:styleId="FooterChar">
    <w:name w:val="Footer Char"/>
    <w:basedOn w:val="DefaultParagraphFont"/>
    <w:link w:val="Footer"/>
    <w:uiPriority w:val="99"/>
    <w:rsid w:val="005B1288"/>
  </w:style>
  <w:style w:type="character" w:styleId="PageNumber">
    <w:name w:val="page number"/>
    <w:basedOn w:val="DefaultParagraphFont"/>
    <w:uiPriority w:val="99"/>
    <w:semiHidden/>
    <w:unhideWhenUsed/>
    <w:rsid w:val="005B1288"/>
  </w:style>
  <w:style w:type="character" w:styleId="Hyperlink">
    <w:name w:val="Hyperlink"/>
    <w:basedOn w:val="DefaultParagraphFont"/>
    <w:uiPriority w:val="99"/>
    <w:unhideWhenUsed/>
    <w:rsid w:val="00EF2C1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F5B52"/>
    <w:rPr>
      <w:b/>
      <w:bCs/>
    </w:rPr>
  </w:style>
  <w:style w:type="character" w:customStyle="1" w:styleId="CommentSubjectChar">
    <w:name w:val="Comment Subject Char"/>
    <w:basedOn w:val="CommentTextChar"/>
    <w:link w:val="CommentSubject"/>
    <w:uiPriority w:val="99"/>
    <w:semiHidden/>
    <w:rsid w:val="003F5B52"/>
    <w:rPr>
      <w:b/>
      <w:bCs/>
      <w:sz w:val="20"/>
      <w:szCs w:val="20"/>
    </w:rPr>
  </w:style>
  <w:style w:type="paragraph" w:styleId="ListParagraph">
    <w:name w:val="List Paragraph"/>
    <w:basedOn w:val="Normal"/>
    <w:uiPriority w:val="34"/>
    <w:qFormat/>
    <w:rsid w:val="007869FA"/>
    <w:pPr>
      <w:ind w:left="720"/>
      <w:contextualSpacing/>
    </w:pPr>
  </w:style>
  <w:style w:type="character" w:styleId="FollowedHyperlink">
    <w:name w:val="FollowedHyperlink"/>
    <w:basedOn w:val="DefaultParagraphFont"/>
    <w:uiPriority w:val="99"/>
    <w:semiHidden/>
    <w:unhideWhenUsed/>
    <w:rsid w:val="000056F7"/>
    <w:rPr>
      <w:color w:val="954F72" w:themeColor="followedHyperlink"/>
      <w:u w:val="single"/>
    </w:rPr>
  </w:style>
  <w:style w:type="paragraph" w:styleId="Revision">
    <w:name w:val="Revision"/>
    <w:hidden/>
    <w:uiPriority w:val="99"/>
    <w:semiHidden/>
    <w:rsid w:val="006D38C5"/>
  </w:style>
  <w:style w:type="character" w:customStyle="1" w:styleId="Heading1Char">
    <w:name w:val="Heading 1 Char"/>
    <w:basedOn w:val="DefaultParagraphFont"/>
    <w:link w:val="Heading1"/>
    <w:uiPriority w:val="9"/>
    <w:rsid w:val="007869FA"/>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7869FA"/>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7869FA"/>
    <w:rPr>
      <w:caps/>
      <w:color w:val="823B0B" w:themeColor="accent2" w:themeShade="7F"/>
      <w:sz w:val="24"/>
      <w:szCs w:val="24"/>
    </w:rPr>
  </w:style>
  <w:style w:type="character" w:customStyle="1" w:styleId="Heading4Char">
    <w:name w:val="Heading 4 Char"/>
    <w:basedOn w:val="DefaultParagraphFont"/>
    <w:link w:val="Heading4"/>
    <w:uiPriority w:val="9"/>
    <w:semiHidden/>
    <w:rsid w:val="007869FA"/>
    <w:rPr>
      <w:caps/>
      <w:color w:val="823B0B" w:themeColor="accent2" w:themeShade="7F"/>
      <w:spacing w:val="10"/>
    </w:rPr>
  </w:style>
  <w:style w:type="character" w:customStyle="1" w:styleId="Heading5Char">
    <w:name w:val="Heading 5 Char"/>
    <w:basedOn w:val="DefaultParagraphFont"/>
    <w:link w:val="Heading5"/>
    <w:uiPriority w:val="9"/>
    <w:semiHidden/>
    <w:rsid w:val="007869FA"/>
    <w:rPr>
      <w:caps/>
      <w:color w:val="823B0B" w:themeColor="accent2" w:themeShade="7F"/>
      <w:spacing w:val="10"/>
    </w:rPr>
  </w:style>
  <w:style w:type="character" w:customStyle="1" w:styleId="Heading6Char">
    <w:name w:val="Heading 6 Char"/>
    <w:basedOn w:val="DefaultParagraphFont"/>
    <w:link w:val="Heading6"/>
    <w:uiPriority w:val="9"/>
    <w:semiHidden/>
    <w:rsid w:val="007869FA"/>
    <w:rPr>
      <w:caps/>
      <w:color w:val="C45911" w:themeColor="accent2" w:themeShade="BF"/>
      <w:spacing w:val="10"/>
    </w:rPr>
  </w:style>
  <w:style w:type="character" w:customStyle="1" w:styleId="Heading7Char">
    <w:name w:val="Heading 7 Char"/>
    <w:basedOn w:val="DefaultParagraphFont"/>
    <w:link w:val="Heading7"/>
    <w:uiPriority w:val="9"/>
    <w:semiHidden/>
    <w:rsid w:val="007869FA"/>
    <w:rPr>
      <w:i/>
      <w:iCs/>
      <w:caps/>
      <w:color w:val="C45911" w:themeColor="accent2" w:themeShade="BF"/>
      <w:spacing w:val="10"/>
    </w:rPr>
  </w:style>
  <w:style w:type="character" w:customStyle="1" w:styleId="Heading8Char">
    <w:name w:val="Heading 8 Char"/>
    <w:basedOn w:val="DefaultParagraphFont"/>
    <w:link w:val="Heading8"/>
    <w:uiPriority w:val="9"/>
    <w:semiHidden/>
    <w:rsid w:val="007869FA"/>
    <w:rPr>
      <w:caps/>
      <w:spacing w:val="10"/>
      <w:sz w:val="20"/>
      <w:szCs w:val="20"/>
    </w:rPr>
  </w:style>
  <w:style w:type="character" w:customStyle="1" w:styleId="Heading9Char">
    <w:name w:val="Heading 9 Char"/>
    <w:basedOn w:val="DefaultParagraphFont"/>
    <w:link w:val="Heading9"/>
    <w:uiPriority w:val="9"/>
    <w:semiHidden/>
    <w:rsid w:val="007869FA"/>
    <w:rPr>
      <w:i/>
      <w:iCs/>
      <w:caps/>
      <w:spacing w:val="10"/>
      <w:sz w:val="20"/>
      <w:szCs w:val="20"/>
    </w:rPr>
  </w:style>
  <w:style w:type="paragraph" w:styleId="Caption">
    <w:name w:val="caption"/>
    <w:basedOn w:val="Normal"/>
    <w:next w:val="Normal"/>
    <w:uiPriority w:val="35"/>
    <w:semiHidden/>
    <w:unhideWhenUsed/>
    <w:qFormat/>
    <w:rsid w:val="007869FA"/>
    <w:rPr>
      <w:caps/>
      <w:spacing w:val="10"/>
      <w:sz w:val="18"/>
      <w:szCs w:val="18"/>
    </w:rPr>
  </w:style>
  <w:style w:type="paragraph" w:styleId="Title">
    <w:name w:val="Title"/>
    <w:basedOn w:val="Normal"/>
    <w:next w:val="Normal"/>
    <w:link w:val="TitleChar"/>
    <w:uiPriority w:val="10"/>
    <w:qFormat/>
    <w:rsid w:val="007869F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7869FA"/>
    <w:rPr>
      <w:caps/>
      <w:color w:val="833C0B" w:themeColor="accent2" w:themeShade="80"/>
      <w:spacing w:val="50"/>
      <w:sz w:val="44"/>
      <w:szCs w:val="44"/>
    </w:rPr>
  </w:style>
  <w:style w:type="paragraph" w:styleId="Subtitle">
    <w:name w:val="Subtitle"/>
    <w:basedOn w:val="Normal"/>
    <w:next w:val="Normal"/>
    <w:link w:val="SubtitleChar"/>
    <w:uiPriority w:val="11"/>
    <w:qFormat/>
    <w:rsid w:val="007869F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869FA"/>
    <w:rPr>
      <w:caps/>
      <w:spacing w:val="20"/>
      <w:sz w:val="18"/>
      <w:szCs w:val="18"/>
    </w:rPr>
  </w:style>
  <w:style w:type="character" w:styleId="Strong">
    <w:name w:val="Strong"/>
    <w:uiPriority w:val="22"/>
    <w:qFormat/>
    <w:rsid w:val="007869FA"/>
    <w:rPr>
      <w:b/>
      <w:bCs/>
      <w:color w:val="C45911" w:themeColor="accent2" w:themeShade="BF"/>
      <w:spacing w:val="5"/>
    </w:rPr>
  </w:style>
  <w:style w:type="character" w:styleId="Emphasis">
    <w:name w:val="Emphasis"/>
    <w:uiPriority w:val="20"/>
    <w:qFormat/>
    <w:rsid w:val="007869FA"/>
    <w:rPr>
      <w:caps/>
      <w:spacing w:val="5"/>
      <w:sz w:val="20"/>
      <w:szCs w:val="20"/>
    </w:rPr>
  </w:style>
  <w:style w:type="paragraph" w:styleId="NoSpacing">
    <w:name w:val="No Spacing"/>
    <w:basedOn w:val="Normal"/>
    <w:link w:val="NoSpacingChar"/>
    <w:uiPriority w:val="1"/>
    <w:qFormat/>
    <w:rsid w:val="007869FA"/>
    <w:pPr>
      <w:spacing w:after="0" w:line="240" w:lineRule="auto"/>
    </w:pPr>
  </w:style>
  <w:style w:type="character" w:customStyle="1" w:styleId="NoSpacingChar">
    <w:name w:val="No Spacing Char"/>
    <w:basedOn w:val="DefaultParagraphFont"/>
    <w:link w:val="NoSpacing"/>
    <w:uiPriority w:val="1"/>
    <w:rsid w:val="007869FA"/>
  </w:style>
  <w:style w:type="paragraph" w:styleId="Quote">
    <w:name w:val="Quote"/>
    <w:basedOn w:val="Normal"/>
    <w:next w:val="Normal"/>
    <w:link w:val="QuoteChar"/>
    <w:uiPriority w:val="29"/>
    <w:qFormat/>
    <w:rsid w:val="007869FA"/>
    <w:rPr>
      <w:i/>
      <w:iCs/>
    </w:rPr>
  </w:style>
  <w:style w:type="character" w:customStyle="1" w:styleId="QuoteChar">
    <w:name w:val="Quote Char"/>
    <w:basedOn w:val="DefaultParagraphFont"/>
    <w:link w:val="Quote"/>
    <w:uiPriority w:val="29"/>
    <w:rsid w:val="007869FA"/>
    <w:rPr>
      <w:i/>
      <w:iCs/>
    </w:rPr>
  </w:style>
  <w:style w:type="paragraph" w:styleId="IntenseQuote">
    <w:name w:val="Intense Quote"/>
    <w:basedOn w:val="Normal"/>
    <w:next w:val="Normal"/>
    <w:link w:val="IntenseQuoteChar"/>
    <w:uiPriority w:val="30"/>
    <w:qFormat/>
    <w:rsid w:val="007869F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7869FA"/>
    <w:rPr>
      <w:caps/>
      <w:color w:val="823B0B" w:themeColor="accent2" w:themeShade="7F"/>
      <w:spacing w:val="5"/>
      <w:sz w:val="20"/>
      <w:szCs w:val="20"/>
    </w:rPr>
  </w:style>
  <w:style w:type="character" w:styleId="SubtleEmphasis">
    <w:name w:val="Subtle Emphasis"/>
    <w:uiPriority w:val="19"/>
    <w:qFormat/>
    <w:rsid w:val="007869FA"/>
    <w:rPr>
      <w:i/>
      <w:iCs/>
    </w:rPr>
  </w:style>
  <w:style w:type="character" w:styleId="IntenseEmphasis">
    <w:name w:val="Intense Emphasis"/>
    <w:uiPriority w:val="21"/>
    <w:qFormat/>
    <w:rsid w:val="007869FA"/>
    <w:rPr>
      <w:i/>
      <w:iCs/>
      <w:caps/>
      <w:spacing w:val="10"/>
      <w:sz w:val="20"/>
      <w:szCs w:val="20"/>
    </w:rPr>
  </w:style>
  <w:style w:type="character" w:styleId="SubtleReference">
    <w:name w:val="Subtle Reference"/>
    <w:basedOn w:val="DefaultParagraphFont"/>
    <w:uiPriority w:val="31"/>
    <w:qFormat/>
    <w:rsid w:val="007869FA"/>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7869FA"/>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7869FA"/>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7869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5326">
      <w:bodyDiv w:val="1"/>
      <w:marLeft w:val="0"/>
      <w:marRight w:val="0"/>
      <w:marTop w:val="0"/>
      <w:marBottom w:val="0"/>
      <w:divBdr>
        <w:top w:val="none" w:sz="0" w:space="0" w:color="auto"/>
        <w:left w:val="none" w:sz="0" w:space="0" w:color="auto"/>
        <w:bottom w:val="none" w:sz="0" w:space="0" w:color="auto"/>
        <w:right w:val="none" w:sz="0" w:space="0" w:color="auto"/>
      </w:divBdr>
    </w:div>
    <w:div w:id="514073715">
      <w:bodyDiv w:val="1"/>
      <w:marLeft w:val="0"/>
      <w:marRight w:val="0"/>
      <w:marTop w:val="0"/>
      <w:marBottom w:val="0"/>
      <w:divBdr>
        <w:top w:val="none" w:sz="0" w:space="0" w:color="auto"/>
        <w:left w:val="none" w:sz="0" w:space="0" w:color="auto"/>
        <w:bottom w:val="none" w:sz="0" w:space="0" w:color="auto"/>
        <w:right w:val="none" w:sz="0" w:space="0" w:color="auto"/>
      </w:divBdr>
    </w:div>
    <w:div w:id="514806468">
      <w:bodyDiv w:val="1"/>
      <w:marLeft w:val="0"/>
      <w:marRight w:val="0"/>
      <w:marTop w:val="0"/>
      <w:marBottom w:val="0"/>
      <w:divBdr>
        <w:top w:val="none" w:sz="0" w:space="0" w:color="auto"/>
        <w:left w:val="none" w:sz="0" w:space="0" w:color="auto"/>
        <w:bottom w:val="none" w:sz="0" w:space="0" w:color="auto"/>
        <w:right w:val="none" w:sz="0" w:space="0" w:color="auto"/>
      </w:divBdr>
    </w:div>
    <w:div w:id="1439980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D38F-60AA-FA4E-9C9F-794B5B01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Shore</dc:creator>
  <cp:keywords/>
  <dc:description/>
  <cp:lastModifiedBy>Laura Keating</cp:lastModifiedBy>
  <cp:revision>4</cp:revision>
  <cp:lastPrinted>2021-09-18T23:31:00Z</cp:lastPrinted>
  <dcterms:created xsi:type="dcterms:W3CDTF">2022-10-27T19:32:00Z</dcterms:created>
  <dcterms:modified xsi:type="dcterms:W3CDTF">2022-10-27T19:41:00Z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2022-09-06T19:45:26Z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dcfb2a21-2939-4a0c-a663-599fa3621163</vt:lpwstr>
  </property>
  <property fmtid="{D5CDD505-2E9C-101B-9397-08002B2CF9AE}" pid="8" name="MSIP_Label_fa1855b2-0a05-4494-a903-f3f23f3f98e0_ContentBits">
    <vt:lpwstr>0</vt:lpwstr>
  </property>
</Properties>
</file>